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59FE4" w14:textId="77777777" w:rsidR="009B5313" w:rsidRDefault="00EE60D3">
      <w:pPr>
        <w:jc w:val="left"/>
        <w:rPr>
          <w:sz w:val="36"/>
          <w:szCs w:val="36"/>
        </w:rPr>
      </w:pPr>
      <w:bookmarkStart w:id="0" w:name="_GoBack"/>
      <w:bookmarkEnd w:id="0"/>
      <w:r>
        <w:rPr>
          <w:rFonts w:hint="eastAsia"/>
          <w:sz w:val="36"/>
          <w:szCs w:val="36"/>
        </w:rPr>
        <w:t>附录一：</w:t>
      </w:r>
    </w:p>
    <w:p w14:paraId="0743CB7E" w14:textId="77777777" w:rsidR="009B5313" w:rsidRPr="0092212A" w:rsidRDefault="00EE60D3">
      <w:pPr>
        <w:jc w:val="center"/>
        <w:rPr>
          <w:sz w:val="36"/>
          <w:szCs w:val="36"/>
        </w:rPr>
      </w:pPr>
      <w:r w:rsidRPr="0092212A">
        <w:rPr>
          <w:rFonts w:hint="eastAsia"/>
          <w:sz w:val="36"/>
          <w:szCs w:val="36"/>
        </w:rPr>
        <w:t>矿业权交易底价录入操作手册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5624"/>
        <w:gridCol w:w="1478"/>
        <w:gridCol w:w="644"/>
      </w:tblGrid>
      <w:tr w:rsidR="0092212A" w:rsidRPr="0092212A" w14:paraId="2CA2B448" w14:textId="77777777" w:rsidTr="0092212A">
        <w:trPr>
          <w:trHeight w:val="90"/>
        </w:trPr>
        <w:tc>
          <w:tcPr>
            <w:tcW w:w="560" w:type="dxa"/>
            <w:tcBorders>
              <w:bottom w:val="single" w:sz="52" w:space="0" w:color="FFFFFF"/>
            </w:tcBorders>
            <w:shd w:val="clear" w:color="auto" w:fill="auto"/>
          </w:tcPr>
          <w:p w14:paraId="4EE25632" w14:textId="77777777" w:rsidR="009B5313" w:rsidRPr="0092212A" w:rsidRDefault="009B5313">
            <w:pPr>
              <w:pStyle w:val="TableParagraph"/>
              <w:keepLines/>
              <w:autoSpaceDE w:val="0"/>
              <w:autoSpaceDN w:val="0"/>
              <w:spacing w:line="24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746" w:type="dxa"/>
            <w:gridSpan w:val="3"/>
            <w:tcBorders>
              <w:bottom w:val="single" w:sz="52" w:space="0" w:color="FFFFFF"/>
            </w:tcBorders>
            <w:shd w:val="clear" w:color="auto" w:fill="auto"/>
          </w:tcPr>
          <w:p w14:paraId="5C11A98F" w14:textId="77777777" w:rsidR="009B5313" w:rsidRPr="0092212A" w:rsidRDefault="00EE60D3">
            <w:pPr>
              <w:pStyle w:val="TableParagraph"/>
              <w:keepLines/>
              <w:autoSpaceDE w:val="0"/>
              <w:autoSpaceDN w:val="0"/>
              <w:spacing w:before="133" w:line="341" w:lineRule="exact"/>
              <w:ind w:left="-1" w:right="-15"/>
              <w:rPr>
                <w:b/>
                <w:color w:val="000000" w:themeColor="text1"/>
                <w:sz w:val="28"/>
                <w:szCs w:val="28"/>
              </w:rPr>
            </w:pPr>
            <w:r w:rsidRPr="0092212A">
              <w:rPr>
                <w:rFonts w:hint="eastAsia"/>
                <w:b/>
                <w:color w:val="000000" w:themeColor="text1"/>
                <w:spacing w:val="-16"/>
                <w:sz w:val="28"/>
                <w:szCs w:val="28"/>
              </w:rPr>
              <w:t xml:space="preserve">推荐使用 </w:t>
            </w:r>
            <w:r w:rsidRPr="0092212A">
              <w:rPr>
                <w:rFonts w:hint="eastAsia"/>
                <w:b/>
                <w:color w:val="000000" w:themeColor="text1"/>
                <w:sz w:val="28"/>
                <w:szCs w:val="28"/>
              </w:rPr>
              <w:t>window7</w:t>
            </w:r>
            <w:r w:rsidRPr="0092212A">
              <w:rPr>
                <w:rFonts w:hint="eastAsia"/>
                <w:b/>
                <w:color w:val="000000" w:themeColor="text1"/>
                <w:spacing w:val="-8"/>
                <w:sz w:val="28"/>
                <w:szCs w:val="28"/>
              </w:rPr>
              <w:t>、</w:t>
            </w:r>
            <w:r w:rsidRPr="0092212A">
              <w:rPr>
                <w:rFonts w:hint="eastAsia"/>
                <w:b/>
                <w:color w:val="000000" w:themeColor="text1"/>
                <w:sz w:val="28"/>
                <w:szCs w:val="28"/>
              </w:rPr>
              <w:t>Windows8</w:t>
            </w:r>
            <w:r w:rsidRPr="0092212A">
              <w:rPr>
                <w:rFonts w:hint="eastAsia"/>
                <w:b/>
                <w:color w:val="000000" w:themeColor="text1"/>
                <w:spacing w:val="-10"/>
                <w:sz w:val="28"/>
                <w:szCs w:val="28"/>
              </w:rPr>
              <w:t>、</w:t>
            </w:r>
            <w:r w:rsidRPr="0092212A">
              <w:rPr>
                <w:rFonts w:hint="eastAsia"/>
                <w:b/>
                <w:color w:val="000000" w:themeColor="text1"/>
                <w:sz w:val="28"/>
                <w:szCs w:val="28"/>
              </w:rPr>
              <w:t>Windows10</w:t>
            </w:r>
            <w:r w:rsidRPr="0092212A">
              <w:rPr>
                <w:rFonts w:hint="eastAsia"/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92212A">
              <w:rPr>
                <w:rFonts w:hint="eastAsia"/>
                <w:b/>
                <w:color w:val="000000" w:themeColor="text1"/>
                <w:sz w:val="28"/>
                <w:szCs w:val="28"/>
              </w:rPr>
              <w:t>及其以上版本的电</w:t>
            </w:r>
          </w:p>
        </w:tc>
      </w:tr>
      <w:tr w:rsidR="0092212A" w:rsidRPr="0092212A" w14:paraId="78A5BFE5" w14:textId="77777777" w:rsidTr="0092212A">
        <w:trPr>
          <w:trHeight w:val="493"/>
        </w:trPr>
        <w:tc>
          <w:tcPr>
            <w:tcW w:w="7662" w:type="dxa"/>
            <w:gridSpan w:val="3"/>
            <w:tcBorders>
              <w:top w:val="single" w:sz="52" w:space="0" w:color="FFFFFF"/>
              <w:bottom w:val="single" w:sz="52" w:space="0" w:color="FFFFFF"/>
            </w:tcBorders>
            <w:shd w:val="clear" w:color="auto" w:fill="auto"/>
          </w:tcPr>
          <w:p w14:paraId="78EB061E" w14:textId="77777777" w:rsidR="009B5313" w:rsidRPr="0092212A" w:rsidRDefault="00EE60D3">
            <w:pPr>
              <w:pStyle w:val="TableParagraph"/>
              <w:keepLines/>
              <w:autoSpaceDE w:val="0"/>
              <w:autoSpaceDN w:val="0"/>
              <w:spacing w:before="133" w:line="341" w:lineRule="exact"/>
              <w:rPr>
                <w:b/>
                <w:color w:val="000000" w:themeColor="text1"/>
                <w:sz w:val="28"/>
                <w:szCs w:val="28"/>
              </w:rPr>
            </w:pPr>
            <w:r w:rsidRPr="0092212A">
              <w:rPr>
                <w:rFonts w:hint="eastAsia"/>
                <w:b/>
                <w:color w:val="000000" w:themeColor="text1"/>
                <w:sz w:val="28"/>
                <w:szCs w:val="28"/>
              </w:rPr>
              <w:t>脑操作系统，IE 浏览器版本建议使用IE11 及以上版本浏览器。</w:t>
            </w:r>
          </w:p>
        </w:tc>
        <w:tc>
          <w:tcPr>
            <w:tcW w:w="644" w:type="dxa"/>
            <w:tcBorders>
              <w:top w:val="single" w:sz="52" w:space="0" w:color="FFFFFF"/>
              <w:bottom w:val="single" w:sz="52" w:space="0" w:color="FFFFFF"/>
            </w:tcBorders>
            <w:shd w:val="clear" w:color="auto" w:fill="auto"/>
          </w:tcPr>
          <w:p w14:paraId="6B56B68A" w14:textId="77777777" w:rsidR="009B5313" w:rsidRPr="0092212A" w:rsidRDefault="009B5313">
            <w:pPr>
              <w:pStyle w:val="TableParagraph"/>
              <w:keepLines/>
              <w:autoSpaceDE w:val="0"/>
              <w:autoSpaceDN w:val="0"/>
              <w:spacing w:line="24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92212A" w:rsidRPr="0092212A" w14:paraId="76BCB161" w14:textId="77777777" w:rsidTr="0092212A">
        <w:trPr>
          <w:trHeight w:val="493"/>
        </w:trPr>
        <w:tc>
          <w:tcPr>
            <w:tcW w:w="560" w:type="dxa"/>
            <w:tcBorders>
              <w:top w:val="single" w:sz="52" w:space="0" w:color="FFFFFF"/>
              <w:bottom w:val="single" w:sz="52" w:space="0" w:color="FFFFFF"/>
            </w:tcBorders>
            <w:shd w:val="clear" w:color="auto" w:fill="auto"/>
          </w:tcPr>
          <w:p w14:paraId="09BFA676" w14:textId="77777777" w:rsidR="009B5313" w:rsidRPr="0092212A" w:rsidRDefault="009B5313">
            <w:pPr>
              <w:pStyle w:val="TableParagraph"/>
              <w:keepLines/>
              <w:autoSpaceDE w:val="0"/>
              <w:autoSpaceDN w:val="0"/>
              <w:spacing w:line="24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746" w:type="dxa"/>
            <w:gridSpan w:val="3"/>
            <w:tcBorders>
              <w:top w:val="single" w:sz="52" w:space="0" w:color="FFFFFF"/>
              <w:bottom w:val="single" w:sz="52" w:space="0" w:color="FFFFFF"/>
            </w:tcBorders>
            <w:shd w:val="clear" w:color="auto" w:fill="auto"/>
          </w:tcPr>
          <w:p w14:paraId="1861B07F" w14:textId="77777777" w:rsidR="009B5313" w:rsidRPr="0092212A" w:rsidRDefault="00EE60D3">
            <w:pPr>
              <w:pStyle w:val="TableParagraph"/>
              <w:keepLines/>
              <w:autoSpaceDE w:val="0"/>
              <w:autoSpaceDN w:val="0"/>
              <w:spacing w:before="133" w:line="341" w:lineRule="exact"/>
              <w:ind w:left="-1"/>
              <w:rPr>
                <w:b/>
                <w:color w:val="000000" w:themeColor="text1"/>
                <w:sz w:val="28"/>
                <w:szCs w:val="28"/>
              </w:rPr>
            </w:pPr>
            <w:r w:rsidRPr="0092212A">
              <w:rPr>
                <w:rFonts w:hint="eastAsia"/>
                <w:b/>
                <w:color w:val="000000" w:themeColor="text1"/>
                <w:spacing w:val="-13"/>
                <w:sz w:val="28"/>
                <w:szCs w:val="28"/>
              </w:rPr>
              <w:t xml:space="preserve">其他类似于 </w:t>
            </w:r>
            <w:r w:rsidRPr="0092212A">
              <w:rPr>
                <w:rFonts w:hint="eastAsia"/>
                <w:b/>
                <w:color w:val="000000" w:themeColor="text1"/>
                <w:sz w:val="28"/>
                <w:szCs w:val="28"/>
              </w:rPr>
              <w:t xml:space="preserve">360 </w:t>
            </w:r>
            <w:r w:rsidRPr="0092212A">
              <w:rPr>
                <w:rFonts w:hint="eastAsia"/>
                <w:b/>
                <w:color w:val="000000" w:themeColor="text1"/>
                <w:spacing w:val="-6"/>
                <w:sz w:val="28"/>
                <w:szCs w:val="28"/>
              </w:rPr>
              <w:t>浏览器、火狐浏览器、</w:t>
            </w:r>
            <w:r w:rsidRPr="0092212A">
              <w:rPr>
                <w:rFonts w:hint="eastAsia"/>
                <w:b/>
                <w:color w:val="000000" w:themeColor="text1"/>
                <w:sz w:val="28"/>
                <w:szCs w:val="28"/>
              </w:rPr>
              <w:t xml:space="preserve">UC </w:t>
            </w:r>
            <w:r w:rsidRPr="0092212A">
              <w:rPr>
                <w:rFonts w:hint="eastAsia"/>
                <w:b/>
                <w:color w:val="000000" w:themeColor="text1"/>
                <w:spacing w:val="-5"/>
                <w:sz w:val="28"/>
                <w:szCs w:val="28"/>
              </w:rPr>
              <w:t>浏览器、</w:t>
            </w:r>
            <w:r w:rsidRPr="0092212A">
              <w:rPr>
                <w:rFonts w:hint="eastAsia"/>
                <w:b/>
                <w:color w:val="000000" w:themeColor="text1"/>
                <w:sz w:val="28"/>
                <w:szCs w:val="28"/>
              </w:rPr>
              <w:t>qq 浏览器等</w:t>
            </w:r>
          </w:p>
        </w:tc>
      </w:tr>
      <w:tr w:rsidR="0092212A" w:rsidRPr="0092212A" w14:paraId="5A4D3D26" w14:textId="77777777" w:rsidTr="0092212A">
        <w:trPr>
          <w:trHeight w:val="494"/>
        </w:trPr>
        <w:tc>
          <w:tcPr>
            <w:tcW w:w="6184" w:type="dxa"/>
            <w:gridSpan w:val="2"/>
            <w:tcBorders>
              <w:top w:val="single" w:sz="52" w:space="0" w:color="FFFFFF"/>
            </w:tcBorders>
            <w:shd w:val="clear" w:color="auto" w:fill="auto"/>
          </w:tcPr>
          <w:p w14:paraId="3FEDCDC0" w14:textId="77777777" w:rsidR="009B5313" w:rsidRPr="0092212A" w:rsidRDefault="00EE60D3">
            <w:pPr>
              <w:pStyle w:val="TableParagraph"/>
              <w:keepLines/>
              <w:autoSpaceDE w:val="0"/>
              <w:autoSpaceDN w:val="0"/>
              <w:spacing w:before="133" w:line="341" w:lineRule="exact"/>
              <w:ind w:right="-15"/>
              <w:rPr>
                <w:b/>
                <w:color w:val="000000" w:themeColor="text1"/>
                <w:sz w:val="28"/>
                <w:szCs w:val="28"/>
              </w:rPr>
            </w:pPr>
            <w:r w:rsidRPr="0092212A">
              <w:rPr>
                <w:rFonts w:hint="eastAsia"/>
                <w:b/>
                <w:color w:val="000000" w:themeColor="text1"/>
                <w:sz w:val="28"/>
                <w:szCs w:val="28"/>
              </w:rPr>
              <w:t>在使用过程中可能会出现未知问题，不推荐使用。</w:t>
            </w:r>
          </w:p>
        </w:tc>
        <w:tc>
          <w:tcPr>
            <w:tcW w:w="2122" w:type="dxa"/>
            <w:gridSpan w:val="2"/>
            <w:tcBorders>
              <w:top w:val="single" w:sz="52" w:space="0" w:color="FFFFFF"/>
            </w:tcBorders>
            <w:shd w:val="clear" w:color="auto" w:fill="auto"/>
          </w:tcPr>
          <w:p w14:paraId="20FB0DCD" w14:textId="77777777" w:rsidR="009B5313" w:rsidRPr="0092212A" w:rsidRDefault="009B5313" w:rsidP="00D64183">
            <w:pPr>
              <w:rPr>
                <w:color w:val="000000" w:themeColor="text1"/>
              </w:rPr>
            </w:pPr>
          </w:p>
        </w:tc>
      </w:tr>
    </w:tbl>
    <w:p w14:paraId="602FC62D" w14:textId="77777777" w:rsidR="009B5313" w:rsidRDefault="00EE60D3">
      <w:pPr>
        <w:pStyle w:val="aa"/>
        <w:widowControl/>
        <w:shd w:val="clear" w:color="auto" w:fill="FFFFFF"/>
        <w:spacing w:before="225" w:beforeAutospacing="0" w:afterAutospacing="0"/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依据原国土资源部关于印发《矿业权交易规则》的通知（国土资规</w:t>
      </w:r>
      <w:r>
        <w:rPr>
          <w:rFonts w:hint="eastAsia"/>
          <w:sz w:val="32"/>
          <w:szCs w:val="32"/>
        </w:rPr>
        <w:t>[2017]7</w:t>
      </w:r>
      <w:r>
        <w:rPr>
          <w:rFonts w:hint="eastAsia"/>
          <w:sz w:val="32"/>
          <w:szCs w:val="32"/>
        </w:rPr>
        <w:t>号）的相关规定，</w:t>
      </w:r>
      <w:r>
        <w:rPr>
          <w:rFonts w:ascii="宋体" w:eastAsia="宋体" w:hAnsi="宋体" w:cs="宋体" w:hint="eastAsia"/>
          <w:color w:val="333333"/>
          <w:sz w:val="32"/>
          <w:szCs w:val="32"/>
          <w:shd w:val="clear" w:color="auto" w:fill="FFFFFF"/>
        </w:rPr>
        <w:t>拍卖和挂牌底价在交易活动结束前须保密且不得变更。</w:t>
      </w:r>
      <w:r>
        <w:rPr>
          <w:rFonts w:hint="eastAsia"/>
          <w:sz w:val="32"/>
          <w:szCs w:val="32"/>
        </w:rPr>
        <w:t>底价由委托人通过“青海省电子招标投标公共服务平台”进行录入操作。流程如下：</w:t>
      </w:r>
    </w:p>
    <w:p w14:paraId="23D2915A" w14:textId="6368B827" w:rsidR="009B5313" w:rsidRDefault="00EE60D3">
      <w:pPr>
        <w:pStyle w:val="aa"/>
        <w:widowControl/>
        <w:shd w:val="clear" w:color="auto" w:fill="FFFFFF"/>
        <w:spacing w:before="225" w:beforeAutospacing="0" w:afterAutospacing="0"/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一、矿业权</w:t>
      </w:r>
      <w:r>
        <w:rPr>
          <w:rFonts w:ascii="宋体" w:eastAsia="宋体" w:hAnsi="宋体" w:cs="宋体" w:hint="eastAsia"/>
          <w:color w:val="333333"/>
          <w:sz w:val="32"/>
          <w:szCs w:val="32"/>
          <w:shd w:val="clear" w:color="auto" w:fill="FFFFFF"/>
        </w:rPr>
        <w:t>拍卖和挂牌</w:t>
      </w:r>
      <w:r>
        <w:rPr>
          <w:rFonts w:hint="eastAsia"/>
          <w:sz w:val="32"/>
          <w:szCs w:val="32"/>
        </w:rPr>
        <w:t>公告发布前，各级交易中心应</w:t>
      </w:r>
      <w:r w:rsidRPr="009746AC">
        <w:rPr>
          <w:rFonts w:hint="eastAsia"/>
          <w:sz w:val="32"/>
          <w:szCs w:val="32"/>
        </w:rPr>
        <w:t>下载“回执”</w:t>
      </w:r>
      <w:r>
        <w:rPr>
          <w:rFonts w:hint="eastAsia"/>
          <w:sz w:val="32"/>
          <w:szCs w:val="32"/>
        </w:rPr>
        <w:t>为委托人提供登录省平台的帐户名、</w:t>
      </w:r>
      <w:r w:rsidRPr="009746AC">
        <w:rPr>
          <w:rFonts w:hint="eastAsia"/>
          <w:sz w:val="32"/>
          <w:szCs w:val="32"/>
        </w:rPr>
        <w:t>初始</w:t>
      </w:r>
      <w:r>
        <w:rPr>
          <w:rFonts w:hint="eastAsia"/>
          <w:sz w:val="32"/>
          <w:szCs w:val="32"/>
        </w:rPr>
        <w:t>密码（如下图）。</w:t>
      </w:r>
    </w:p>
    <w:p w14:paraId="601EFDD7" w14:textId="77777777" w:rsidR="009B5313" w:rsidRDefault="00EE60D3">
      <w:pPr>
        <w:pStyle w:val="aa"/>
        <w:widowControl/>
        <w:shd w:val="clear" w:color="auto" w:fill="FFFFFF"/>
        <w:spacing w:before="225" w:beforeAutospacing="0" w:afterAutospacing="0"/>
        <w:ind w:left="420"/>
      </w:pPr>
      <w:r>
        <w:rPr>
          <w:rFonts w:ascii="宋体" w:eastAsia="宋体" w:hAnsi="宋体" w:cs="宋体"/>
          <w:noProof/>
          <w:szCs w:val="24"/>
        </w:rPr>
        <w:drawing>
          <wp:inline distT="0" distB="0" distL="0" distR="0" wp14:anchorId="55183DA1" wp14:editId="1E0122E1">
            <wp:extent cx="5274310" cy="21704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CFA46" w14:textId="77777777" w:rsidR="009B5313" w:rsidRDefault="00EE60D3">
      <w:pPr>
        <w:pStyle w:val="aa"/>
        <w:widowControl/>
        <w:shd w:val="clear" w:color="auto" w:fill="FFFFFF"/>
        <w:spacing w:before="225" w:beforeAutospacing="0" w:afterAutospacing="0"/>
        <w:ind w:firstLineChars="200" w:firstLine="640"/>
        <w:rPr>
          <w:color w:val="0000FF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二、委托人登陆青海省电子招标投标公共服务平台（</w:t>
      </w:r>
      <w:hyperlink r:id="rId8" w:history="1">
        <w:r>
          <w:rPr>
            <w:rStyle w:val="ab"/>
            <w:sz w:val="32"/>
            <w:szCs w:val="32"/>
          </w:rPr>
          <w:t>http://www.qhggzyjy.gov.cn/TPFrame/customframe4bid/FrameAll</w:t>
        </w:r>
      </w:hyperlink>
      <w:r>
        <w:rPr>
          <w:rStyle w:val="ab"/>
          <w:rFonts w:hint="eastAsia"/>
          <w:color w:val="auto"/>
          <w:sz w:val="32"/>
          <w:szCs w:val="32"/>
        </w:rPr>
        <w:t>）</w:t>
      </w:r>
      <w:r>
        <w:rPr>
          <w:rFonts w:hint="eastAsia"/>
          <w:sz w:val="32"/>
          <w:szCs w:val="32"/>
        </w:rPr>
        <w:t>，点击“服务平台”栏目，进入登录页面，输入相应的帐户名、初始密码登录。</w:t>
      </w:r>
      <w:r>
        <w:rPr>
          <w:rFonts w:hint="eastAsia"/>
          <w:color w:val="0000FF"/>
          <w:sz w:val="32"/>
          <w:szCs w:val="32"/>
        </w:rPr>
        <w:t>完成登录后立即修改初始密码生成新的密码。</w:t>
      </w:r>
    </w:p>
    <w:p w14:paraId="471A08C0" w14:textId="77777777" w:rsidR="009B5313" w:rsidRDefault="00EE60D3">
      <w:pPr>
        <w:jc w:val="left"/>
      </w:pPr>
      <w:r>
        <w:rPr>
          <w:noProof/>
        </w:rPr>
        <w:drawing>
          <wp:inline distT="0" distB="0" distL="0" distR="0" wp14:anchorId="2CA3DFF7" wp14:editId="25D3D27C">
            <wp:extent cx="5274310" cy="2514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E85DD" w14:textId="77777777" w:rsidR="009B5313" w:rsidRDefault="009B531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26CF9F2" w14:textId="77777777" w:rsidR="009B5313" w:rsidRDefault="00EE60D3">
      <w:pPr>
        <w:pStyle w:val="ad"/>
        <w:ind w:firstLine="640"/>
        <w:rPr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>三、</w:t>
      </w:r>
      <w:r w:rsidRPr="009746AC">
        <w:rPr>
          <w:rFonts w:hint="eastAsia"/>
          <w:sz w:val="32"/>
          <w:szCs w:val="32"/>
        </w:rPr>
        <w:t>打开</w:t>
      </w:r>
      <w:r>
        <w:rPr>
          <w:rFonts w:hint="eastAsia"/>
          <w:sz w:val="32"/>
          <w:szCs w:val="32"/>
        </w:rPr>
        <w:t>【矿权交易】—【矿区管理】—【底价录入】菜单，在未录入底价的分类列表中，找到需要录入底价的项目，点击“查看”进入操作页面，录入底价，确认无误后点击“确认保存”。</w:t>
      </w:r>
      <w:r>
        <w:rPr>
          <w:rFonts w:hint="eastAsia"/>
          <w:sz w:val="32"/>
          <w:szCs w:val="32"/>
          <w:u w:val="single"/>
        </w:rPr>
        <w:t>退出底价录入页面后，项目会进入到已输入底价列表中，变为不可编辑状态。</w:t>
      </w:r>
    </w:p>
    <w:p w14:paraId="3A976513" w14:textId="3E670296" w:rsidR="006D736A" w:rsidRPr="006D736A" w:rsidRDefault="006D736A" w:rsidP="006D736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D736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5070D56" wp14:editId="2D310C2E">
            <wp:extent cx="5272979" cy="1777593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68"/>
                    <a:stretch/>
                  </pic:blipFill>
                  <pic:spPr bwMode="auto">
                    <a:xfrm>
                      <a:off x="0" y="0"/>
                      <a:ext cx="5274310" cy="177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DA4E3" w14:textId="6CB73415" w:rsidR="009B5313" w:rsidRDefault="009B531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B6B687D" w14:textId="52D53936" w:rsidR="009B5313" w:rsidRDefault="00EE60D3">
      <w:pPr>
        <w:jc w:val="left"/>
      </w:pPr>
      <w:r>
        <w:rPr>
          <w:noProof/>
        </w:rPr>
        <w:lastRenderedPageBreak/>
        <w:drawing>
          <wp:inline distT="0" distB="0" distL="0" distR="0" wp14:anchorId="1F0DC855" wp14:editId="6ECB3A85">
            <wp:extent cx="5274310" cy="15760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rcRect b="261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3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0B358" w14:textId="7AF0C6C2" w:rsidR="00B87BA5" w:rsidRDefault="00B87BA5">
      <w:pPr>
        <w:jc w:val="left"/>
      </w:pPr>
      <w:r>
        <w:rPr>
          <w:noProof/>
        </w:rPr>
        <w:drawing>
          <wp:inline distT="0" distB="0" distL="0" distR="0" wp14:anchorId="0205FAB0" wp14:editId="07CADE0A">
            <wp:extent cx="5274310" cy="24904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1725"/>
                    <a:stretch/>
                  </pic:blipFill>
                  <pic:spPr bwMode="auto">
                    <a:xfrm>
                      <a:off x="0" y="0"/>
                      <a:ext cx="5274310" cy="249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45CF4" w14:textId="77777777" w:rsidR="009B5313" w:rsidRDefault="00EE60D3">
      <w:pPr>
        <w:jc w:val="left"/>
      </w:pPr>
      <w:r>
        <w:rPr>
          <w:noProof/>
        </w:rPr>
        <w:drawing>
          <wp:inline distT="0" distB="0" distL="0" distR="0" wp14:anchorId="0590F1C3" wp14:editId="2497799E">
            <wp:extent cx="5274310" cy="11988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EB271" w14:textId="7276CE4C" w:rsidR="009B5313" w:rsidRDefault="009B5313">
      <w:pPr>
        <w:jc w:val="left"/>
      </w:pPr>
    </w:p>
    <w:p w14:paraId="1ED05C90" w14:textId="77777777" w:rsidR="009B5313" w:rsidRDefault="00EE60D3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四、在【矿权交易】—【项目管理】—【交易公告】菜单，进入对应的交易公告中，点击“承办单位复审”，将流程移交下一步。</w:t>
      </w:r>
    </w:p>
    <w:p w14:paraId="3A7BCD0A" w14:textId="77777777" w:rsidR="009B5313" w:rsidRDefault="00EE60D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2216994" wp14:editId="36DC4209">
            <wp:extent cx="5274310" cy="24161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5D279" w14:textId="77777777" w:rsidR="009B5313" w:rsidRDefault="00EE60D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ADE22FE" wp14:editId="76F14E4D">
            <wp:extent cx="5274310" cy="17303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3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FCA19D" w14:textId="77777777" w:rsidR="005923AE" w:rsidRDefault="005923AE" w:rsidP="005E0125">
      <w:r>
        <w:separator/>
      </w:r>
    </w:p>
  </w:endnote>
  <w:endnote w:type="continuationSeparator" w:id="0">
    <w:p w14:paraId="2C8C86B1" w14:textId="77777777" w:rsidR="005923AE" w:rsidRDefault="005923AE" w:rsidP="005E0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43B87E" w14:textId="77777777" w:rsidR="005923AE" w:rsidRDefault="005923AE" w:rsidP="005E0125">
      <w:r>
        <w:separator/>
      </w:r>
    </w:p>
  </w:footnote>
  <w:footnote w:type="continuationSeparator" w:id="0">
    <w:p w14:paraId="1C6CDAC7" w14:textId="77777777" w:rsidR="005923AE" w:rsidRDefault="005923AE" w:rsidP="005E01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149"/>
    <w:rsid w:val="00035B28"/>
    <w:rsid w:val="0003617F"/>
    <w:rsid w:val="000450EB"/>
    <w:rsid w:val="000B24A5"/>
    <w:rsid w:val="000F7AC3"/>
    <w:rsid w:val="00126531"/>
    <w:rsid w:val="0016047C"/>
    <w:rsid w:val="0016178B"/>
    <w:rsid w:val="001A74D0"/>
    <w:rsid w:val="00264AD8"/>
    <w:rsid w:val="0026721A"/>
    <w:rsid w:val="00303DF6"/>
    <w:rsid w:val="00307431"/>
    <w:rsid w:val="00314A9D"/>
    <w:rsid w:val="00317CBA"/>
    <w:rsid w:val="00344616"/>
    <w:rsid w:val="00352127"/>
    <w:rsid w:val="0041545E"/>
    <w:rsid w:val="0044121E"/>
    <w:rsid w:val="0047138A"/>
    <w:rsid w:val="0048079A"/>
    <w:rsid w:val="004B2043"/>
    <w:rsid w:val="004D5FC3"/>
    <w:rsid w:val="004D7AE1"/>
    <w:rsid w:val="005125F4"/>
    <w:rsid w:val="005923AE"/>
    <w:rsid w:val="005E0125"/>
    <w:rsid w:val="00617149"/>
    <w:rsid w:val="0063322A"/>
    <w:rsid w:val="00694507"/>
    <w:rsid w:val="00695328"/>
    <w:rsid w:val="006A217F"/>
    <w:rsid w:val="006B26AE"/>
    <w:rsid w:val="006B3AF2"/>
    <w:rsid w:val="006D736A"/>
    <w:rsid w:val="00736AB6"/>
    <w:rsid w:val="00856FDD"/>
    <w:rsid w:val="00871C1C"/>
    <w:rsid w:val="008853D7"/>
    <w:rsid w:val="00911D39"/>
    <w:rsid w:val="0092212A"/>
    <w:rsid w:val="009472CD"/>
    <w:rsid w:val="00953C5D"/>
    <w:rsid w:val="009746AC"/>
    <w:rsid w:val="009B5313"/>
    <w:rsid w:val="009F24C0"/>
    <w:rsid w:val="00A177D2"/>
    <w:rsid w:val="00A274CC"/>
    <w:rsid w:val="00A32286"/>
    <w:rsid w:val="00A56408"/>
    <w:rsid w:val="00AB4B8A"/>
    <w:rsid w:val="00B76CBD"/>
    <w:rsid w:val="00B87BA5"/>
    <w:rsid w:val="00BA5651"/>
    <w:rsid w:val="00CF0524"/>
    <w:rsid w:val="00D01553"/>
    <w:rsid w:val="00D64183"/>
    <w:rsid w:val="00DA6EF0"/>
    <w:rsid w:val="00DB1184"/>
    <w:rsid w:val="00DF5964"/>
    <w:rsid w:val="00E81885"/>
    <w:rsid w:val="00E83F0F"/>
    <w:rsid w:val="00EE60D3"/>
    <w:rsid w:val="00F25688"/>
    <w:rsid w:val="00F454CB"/>
    <w:rsid w:val="00F74122"/>
    <w:rsid w:val="00FA625F"/>
    <w:rsid w:val="00FB4B69"/>
    <w:rsid w:val="067742DF"/>
    <w:rsid w:val="5CCF1E3B"/>
    <w:rsid w:val="64D7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BCCEA5"/>
  <w15:docId w15:val="{4FC6FF62-A50F-4688-A840-26B5757DA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pPr>
      <w:spacing w:line="339" w:lineRule="exact"/>
    </w:pPr>
    <w:rPr>
      <w:rFonts w:ascii="宋体" w:eastAsia="宋体" w:hAnsi="宋体" w:cs="宋体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5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hggzyjy.gov.cn/TPFrame/customframe4bid/FrameAll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Q</cp:lastModifiedBy>
  <cp:revision>2</cp:revision>
  <cp:lastPrinted>2020-11-12T03:13:00Z</cp:lastPrinted>
  <dcterms:created xsi:type="dcterms:W3CDTF">2021-03-09T03:20:00Z</dcterms:created>
  <dcterms:modified xsi:type="dcterms:W3CDTF">2021-03-09T03:20:00Z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