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住房和城乡建设部</w:t>
      </w:r>
    </w:p>
    <w:p>
      <w:pPr>
        <w:pStyle w:val="2"/>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关于进一步加强房屋建筑和市政基础设施工程招标投标监管的指导意见</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建市规〔2019〕11 号</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right="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各省、自治区住房和城乡建设厅，直辖市住房和城乡建设（管）委，新疆生产建设兵团住房和城乡建设局：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工程招标投标制度在维护国家利益和社会</w:t>
      </w:r>
      <w:bookmarkStart w:id="0" w:name="_GoBack"/>
      <w:bookmarkEnd w:id="0"/>
      <w:r>
        <w:rPr>
          <w:rFonts w:hint="eastAsia" w:ascii="宋体" w:hAnsi="宋体" w:eastAsia="宋体" w:cs="宋体"/>
          <w:color w:val="auto"/>
          <w:sz w:val="28"/>
          <w:szCs w:val="28"/>
        </w:rPr>
        <w:t xml:space="preserve">公共利益、规范建筑市场行为、提高投资效益、促进廉政建设等方面发挥了重要作用。但是，当前工程招标投标活动中招标人主体责任缺失，串通投标、弄虚作假违法违规问题依然突出。为深入贯彻落实《国务院办公厅关于促进建筑业持续健康发展的意见》（国办发〔2017〕19 号）、《国务院办公厅转发住房城乡建设部关于完善质量保障体系提升建筑工程品质指导意见的通知》（国办函〔2019〕92 号），积极推进房屋建筑和市政基础设施工程招标投标制度改革，加强相关工程招标投标活动监管，严厉打击招标投标环节违法违规问题，维护建筑市场秩序，现提出如下意见。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一、夯实招标人的权责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落实招标人首要责任。工程招标投标活动依法应由招标人负责，招标人自主决定发起招标，自主选择工程建设项目招标代理机构、资格审查方式、招标人代表和评标方法。夯实招标投标活动中各方主体责任，党员干部严禁利用职权或者职务上的影响干预招标投标活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政府投资工程鼓励集中建设管理方式。实施相对集中专业化管理，采用组建集中建设机构或竞争选择企业实行代建的模式，严格控制工程项目投资，科学确定并严格执行合理的工程建设周期，保障工程质量安全，竣工验收后移交使用单位，提高政府投资工程的专业化管理水平。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二、优化招标投标方法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缩小招标范围。社会投资的房屋建筑工程，建设单位自主决定发包方式，社会投资的市政基础设施工程依法决定发包方式。政府投资工程鼓励采用全过程工程咨询、工程总承包方式，减少招标投标层级，依据合同约定或经招标人同意，由总承包单位自主决定专业分包，招标人不得指定分包或肢解工程。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探索推进评定分离方法。招标人应科学制定评标定标方法，组建评标委员会，通过资格审查强化对投标人的信用状况和履约能力审查，围绕高质量发展要求优先考虑创新、绿色等评审因素。评标委员会对投标文件的技术、质量、安全、工期的控制能力等因素提供技术咨询建议，向招标人推荐合格的中标候选人。由招标人按照科学、民主决策原则，建立健全内部控制程序和决策约束机制，根据报价情况和技术咨询建议，择优确定中标人，实现招标投标过程的规范透明，结果的合法公正，依法依规接受监督。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全面推行电子招标投标。全面推行招标投标交易全过程电子化和异地远程评标，实现招标投标活动信息公开。积极创新电子化行政监督，招标投标交易平台应当与本地建筑市场监管平台实现数据对接，加快推动交易、监管数据互联共享，加大全国建筑市场监管公共服务平台工程项目数据信息的归集和共享力度。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推动市场形成价格机制。实施工程造价供给侧结构性改革，鼓励地方建立工程造价数据库和发布市场化的造价指标指数，促进通过市场竞争形成合同价。对标国际，建立工程计量计价体系，完善工程材料、机械、人工等各类价格市场化信息发布机制。改进最高投标限价编制方式，强化招标人工程造价管控责任，推行全过程工程造价咨询。严格合同履约管理和工程变更，强化工程进度款支付和工程结算管理，招标人不得将未完成审计作为延期工程结算、拖欠工程款的理由。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三、加强招标投标过程监管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加强招标投标活动监管。各级住房和城乡建设主管部门应按照“双随机、一公开”的要求，加大招标投标事中事后查处力度，严厉打击串通投标、弄虚作假等违法违规行为，维护建筑市场秩序。对围标串标等情节严重的，应纳入失信联合惩戒范围，直至清出市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加强评标专家监管。各级住房和城乡建设主管部门要结合实际健全完善评标专家动态监管和抽取监督的管理制度，严格履行对评标专家的监管职责。建立评标专家考核和退出机制，对存在违法违规行为的评标专家，应取消其评标专家资格，依法依规严肃查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 xml:space="preserve">强化招标代理机构市场行为监管。实行招标代理机构信息自愿报送和年度业绩公示制度，完善全过程工程咨询机构从事招标投标活动的监管。加强招标代理机构从业人员考核、评价，严格依法查处从业人员违法违规行为，信用评价信息向社会公开，实行招标代理机构“黑名单”制度，构建守信激励、失信惩戒机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 xml:space="preserve">强化合同履约监管。加强建筑市场和施工现场“两场”联动，将履约行为纳入信用评价，中标人应严格按照投标承诺的技术力量和技术方案履约，对中标人拒不履行合同约定义务的，作为不良行为记入信用记录。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四、优化招标投标市场环境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（十一）</w:t>
      </w:r>
      <w:r>
        <w:rPr>
          <w:rFonts w:hint="eastAsia" w:ascii="宋体" w:hAnsi="宋体" w:eastAsia="宋体" w:cs="宋体"/>
          <w:color w:val="auto"/>
          <w:sz w:val="28"/>
          <w:szCs w:val="28"/>
        </w:rPr>
        <w:t xml:space="preserve">加快推行工程担保制度。推行银行保函制度，在有条件的地区推行工程担保公司保函和工程保证保险。招标人要求中标人提供履约担保的，招标人应当同时向中标人提供工程款支付担保。对采用最低价中标的探索实行高保额履约担保。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（十二）</w:t>
      </w:r>
      <w:r>
        <w:rPr>
          <w:rFonts w:hint="eastAsia" w:ascii="宋体" w:hAnsi="宋体" w:eastAsia="宋体" w:cs="宋体"/>
          <w:color w:val="auto"/>
          <w:sz w:val="28"/>
          <w:szCs w:val="28"/>
        </w:rPr>
        <w:t xml:space="preserve">加大信息公开力度。公开招标的项目信息，包括资格预审公告、招标公告、评审委员会评审信息、资格审查不合格名单、评标结果、中标候选人、定标方法、受理投诉的联系方式等内容，应在招标公告发布的公共服务平台、交易平台向社会公开，接受社会公众的监督。市场信用评价机制。积极开展建筑市场信用评价，健全招标人、投标人、招标代理机构及从业人员等市场主体信用档案，完善信用信息的分级管理制度，对存在严重失信行为的市场主体予以惩戒，推动建筑市场信用评价结果在招标投标活动中规范应用，严禁假借信用评价实行地方保护。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（十三）</w:t>
      </w:r>
      <w:r>
        <w:rPr>
          <w:rFonts w:hint="eastAsia" w:ascii="宋体" w:hAnsi="宋体" w:eastAsia="宋体" w:cs="宋体"/>
          <w:color w:val="auto"/>
          <w:sz w:val="28"/>
          <w:szCs w:val="28"/>
        </w:rPr>
        <w:t>完善建筑市场信用评价机制。积极开展建筑市场信用评价，健全招标人、投标人、招标代理机构及从业人员等市场主体信用档案，完善信用信息的分级管理制度，对存在严重失信行为的市场主体予以惩戒，推动建筑市场信用评价结果在招标投标活动中规范应用，严禁假借信用评价实行地方保护。</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四）畅通投诉渠道，规范投诉行为。招标投标监管部门要建立健全公平、高效的投诉处理机制，及时受理并依法处理招标投标投诉，加大查处力度。要规范投诉行为，投诉书应包括投诉人和被投诉人的名称地址及有效联系方式、投诉的基本事实、相关请求及主张、有效线索和相关证明材料、已提出异议的证明文件。属于恶意投诉的，应追究其相应责任。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五、强化保障措施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（十五）</w:t>
      </w:r>
      <w:r>
        <w:rPr>
          <w:rFonts w:hint="eastAsia" w:ascii="宋体" w:hAnsi="宋体" w:eastAsia="宋体" w:cs="宋体"/>
          <w:color w:val="auto"/>
          <w:sz w:val="28"/>
          <w:szCs w:val="28"/>
        </w:rPr>
        <w:t xml:space="preserve">强化组织领导。各地住房和城乡建设主管部门要高度重视建筑市场交易活动，创新工程招标投标监管机制，完善相关配套政策，加强对建筑市场交易活动的引导和支持，加强与发展改革、财政、审计等有关部门的沟通协调，切实解决招标投标活动中的实际问题。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（十六）</w:t>
      </w:r>
      <w:r>
        <w:rPr>
          <w:rFonts w:hint="eastAsia" w:ascii="宋体" w:hAnsi="宋体" w:eastAsia="宋体" w:cs="宋体"/>
          <w:color w:val="auto"/>
          <w:sz w:val="28"/>
          <w:szCs w:val="28"/>
        </w:rPr>
        <w:t xml:space="preserve">推动示范引领。各地住房和城乡建设主管部门要积极推动工程建设项目招标投标改革，选择部分地区开展试点，及时总结试点做法，形成可复制、可推广的经验。试点中的问题和建议及时告住房和城乡建设部。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（十七）</w:t>
      </w:r>
      <w:r>
        <w:rPr>
          <w:rFonts w:hint="eastAsia" w:ascii="宋体" w:hAnsi="宋体" w:eastAsia="宋体" w:cs="宋体"/>
          <w:color w:val="auto"/>
          <w:sz w:val="28"/>
          <w:szCs w:val="28"/>
        </w:rPr>
        <w:t xml:space="preserve">做好宣传引导。各地住房和城乡建设主管部门要通过多种形式及时宣传报道招标投标改革工作措施和取得的成效，加强舆论引导，争取社会公众和市场主体的支持，及时回应舆论关切，为顺利推进招标投标改革工作营造良好的舆论环境。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中华人民共和国住房和城乡建设部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32"/>
          <w:szCs w:val="32"/>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2019 年 12 月 19 日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40" w:firstLineChars="200"/>
        <w:jc w:val="both"/>
        <w:textAlignment w:val="auto"/>
        <w:rPr>
          <w:rFonts w:hint="eastAsia" w:ascii="宋体" w:hAnsi="宋体" w:eastAsia="宋体" w:cs="宋体"/>
          <w:color w:val="auto"/>
          <w:sz w:val="32"/>
          <w:szCs w:val="32"/>
        </w:rPr>
      </w:pPr>
    </w:p>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90" w:footer="9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spacing w:after="0" w:line="259" w:lineRule="auto"/>
      <w:ind w:left="0" w:right="0" w:firstLine="0"/>
    </w:pPr>
    <w:r>
      <w:rPr>
        <w:rFonts w:ascii="Calibri" w:hAnsi="Calibri" w:eastAsia="Calibri" w:cs="Calibri"/>
        <w:sz w:val="2"/>
      </w:rPr>
      <w:t xml:space="preserve"> </w:t>
    </w:r>
    <w:r>
      <w:rPr>
        <w:rFonts w:ascii="Calibri" w:hAnsi="Calibri" w:eastAsia="Calibri" w:cs="Calibri"/>
        <w:sz w:val="2"/>
      </w:rPr>
      <w:tab/>
    </w:r>
    <w:r>
      <w:rPr>
        <w:rFonts w:ascii="Calibri" w:hAnsi="Calibri" w:eastAsia="Calibri" w:cs="Calibri"/>
        <w:sz w:val="28"/>
      </w:rPr>
      <w:t>-</w:t>
    </w:r>
    <w:r>
      <w:fldChar w:fldCharType="begin"/>
    </w:r>
    <w:r>
      <w:instrText xml:space="preserve"> PAGE   \* MERGEFORMAT </w:instrText>
    </w:r>
    <w:r>
      <w:fldChar w:fldCharType="separate"/>
    </w:r>
    <w:r>
      <w:rPr>
        <w:rFonts w:ascii="Calibri" w:hAnsi="Calibri" w:eastAsia="Calibri" w:cs="Calibri"/>
        <w:sz w:val="28"/>
      </w:rPr>
      <w:t>317</w:t>
    </w:r>
    <w:r>
      <w:rPr>
        <w:rFonts w:ascii="Calibri" w:hAnsi="Calibri" w:eastAsia="Calibri" w:cs="Calibri"/>
        <w:sz w:val="28"/>
      </w:rPr>
      <w:fldChar w:fldCharType="end"/>
    </w:r>
    <w:r>
      <w:rPr>
        <w:rFonts w:ascii="Calibri" w:hAnsi="Calibri" w:eastAsia="Calibri" w:cs="Calibri"/>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spacing w:after="0" w:line="259" w:lineRule="auto"/>
      <w:ind w:left="0" w:right="0" w:firstLine="0"/>
    </w:pPr>
    <w:r>
      <w:rPr>
        <w:rFonts w:ascii="Calibri" w:hAnsi="Calibri" w:eastAsia="Calibri" w:cs="Calibri"/>
        <w:sz w:val="2"/>
      </w:rPr>
      <w:t xml:space="preserve"> </w:t>
    </w:r>
    <w:r>
      <w:rPr>
        <w:rFonts w:ascii="Calibri" w:hAnsi="Calibri" w:eastAsia="Calibri" w:cs="Calibri"/>
        <w:sz w:val="2"/>
      </w:rPr>
      <w:tab/>
    </w:r>
    <w:r>
      <w:rPr>
        <w:rFonts w:ascii="Calibri" w:hAnsi="Calibri" w:eastAsia="Calibri" w:cs="Calibri"/>
        <w:sz w:val="28"/>
      </w:rPr>
      <w:t>-</w:t>
    </w:r>
    <w:r>
      <w:fldChar w:fldCharType="begin"/>
    </w:r>
    <w:r>
      <w:instrText xml:space="preserve"> PAGE   \* MERGEFORMAT </w:instrText>
    </w:r>
    <w:r>
      <w:fldChar w:fldCharType="separate"/>
    </w:r>
    <w:r>
      <w:rPr>
        <w:rFonts w:ascii="Calibri" w:hAnsi="Calibri" w:eastAsia="Calibri" w:cs="Calibri"/>
        <w:sz w:val="28"/>
      </w:rPr>
      <w:t>317</w:t>
    </w:r>
    <w:r>
      <w:rPr>
        <w:rFonts w:ascii="Calibri" w:hAnsi="Calibri" w:eastAsia="Calibri" w:cs="Calibri"/>
        <w:sz w:val="28"/>
      </w:rPr>
      <w:fldChar w:fldCharType="end"/>
    </w:r>
    <w:r>
      <w:rPr>
        <w:rFonts w:ascii="Calibri" w:hAnsi="Calibri" w:eastAsia="Calibri" w:cs="Calibri"/>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spacing w:after="0" w:line="259" w:lineRule="auto"/>
      <w:ind w:left="0" w:right="0" w:firstLine="0"/>
    </w:pPr>
    <w:r>
      <w:rPr>
        <w:rFonts w:ascii="Calibri" w:hAnsi="Calibri" w:eastAsia="Calibri" w:cs="Calibri"/>
        <w:sz w:val="2"/>
      </w:rPr>
      <w:t xml:space="preserve"> </w:t>
    </w:r>
    <w:r>
      <w:rPr>
        <w:rFonts w:ascii="Calibri" w:hAnsi="Calibri" w:eastAsia="Calibri" w:cs="Calibri"/>
        <w:sz w:val="2"/>
      </w:rPr>
      <w:tab/>
    </w:r>
    <w:r>
      <w:rPr>
        <w:rFonts w:ascii="Calibri" w:hAnsi="Calibri" w:eastAsia="Calibri" w:cs="Calibri"/>
        <w:sz w:val="28"/>
      </w:rPr>
      <w:t>-</w:t>
    </w:r>
    <w:r>
      <w:fldChar w:fldCharType="begin"/>
    </w:r>
    <w:r>
      <w:instrText xml:space="preserve"> PAGE   \* MERGEFORMAT </w:instrText>
    </w:r>
    <w:r>
      <w:fldChar w:fldCharType="separate"/>
    </w:r>
    <w:r>
      <w:rPr>
        <w:rFonts w:ascii="Calibri" w:hAnsi="Calibri" w:eastAsia="Calibri" w:cs="Calibri"/>
        <w:sz w:val="28"/>
      </w:rPr>
      <w:t>317</w:t>
    </w:r>
    <w:r>
      <w:rPr>
        <w:rFonts w:ascii="Calibri" w:hAnsi="Calibri" w:eastAsia="Calibri" w:cs="Calibri"/>
        <w:sz w:val="28"/>
      </w:rPr>
      <w:fldChar w:fldCharType="end"/>
    </w:r>
    <w:r>
      <w:rPr>
        <w:rFonts w:ascii="Calibri" w:hAnsi="Calibri" w:eastAsia="Calibri" w:cs="Calibri"/>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after="0" w:line="259" w:lineRule="auto"/>
      <w:ind w:left="0" w:right="301"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301" w:firstLine="0"/>
      <w:jc w:val="center"/>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1124585</wp:posOffset>
              </wp:positionH>
              <wp:positionV relativeFrom="page">
                <wp:posOffset>693420</wp:posOffset>
              </wp:positionV>
              <wp:extent cx="5311775" cy="8890"/>
              <wp:effectExtent l="0" t="0" r="0" b="0"/>
              <wp:wrapSquare wrapText="bothSides"/>
              <wp:docPr id="179046" name="Group 179046"/>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84150" name="Shape 184150"/>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79046" o:spid="_x0000_s1026" o:spt="203" style="position:absolute;left:0pt;margin-left:88.55pt;margin-top:54.6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5jRhHaAAAADAEAAA8A&#10;AAAAAAAAAQAgAAAAIgAAAGRycy9kb3ducmV2LnhtbFBLAQIUABQAAAAIAIdO4kAh12RDTgIAAOYF&#10;AAAOAAAAAAAAAAEAIAAAACkBAABkcnMvZTJvRG9jLnhtbFBLBQYAAAAABgAGAFkBAADpBQAAAAA=&#10;">
              <o:lock v:ext="edit" aspectratio="f"/>
              <v:shape id="Shape 184150" o:spid="_x0000_s1026" o:spt="100" style="position:absolute;left:0;top:0;height:9144;width:5312029;" fillcolor="#000000" filled="t" stroked="f" coordsize="5312029,9144" o:gfxdata="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I7Pa8AAAA&#10;3wAAAA8AAAAAAAAAAQAgAAAAIgAAAGRycy9kb3ducmV2LnhtbFBLAQIUABQAAAAIAIdO4kAzLwWe&#10;OwAAADkAAAAQAAAAAAAAAAEAIAAAAAsBAABkcnMvc2hhcGV4bWwueG1sUEsFBgAAAAAGAAYAWwEA&#10;ALUDAAAAAA==&#10;" path="m0,0l5312029,0,5312029,9144,0,9144,0,0e">
                <v:fill on="t" focussize="0,0"/>
                <v:stroke on="f" weight="0pt" miterlimit="1" joinstyle="miter"/>
                <v:imagedata o:title=""/>
                <o:lock v:ext="edit" aspectratio="f"/>
              </v:shape>
              <w10:wrap type="square"/>
            </v:group>
          </w:pict>
        </mc:Fallback>
      </mc:AlternateContent>
    </w:r>
    <w:r>
      <w:rPr>
        <w:rFonts w:ascii="Calibri" w:hAnsi="Calibri" w:eastAsia="Calibri" w:cs="Calibri"/>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301" w:firstLine="0"/>
      <w:jc w:val="center"/>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1124585</wp:posOffset>
              </wp:positionH>
              <wp:positionV relativeFrom="page">
                <wp:posOffset>693420</wp:posOffset>
              </wp:positionV>
              <wp:extent cx="5311775" cy="8890"/>
              <wp:effectExtent l="0" t="0" r="0" b="0"/>
              <wp:wrapSquare wrapText="bothSides"/>
              <wp:docPr id="179006" name="Group 179006"/>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84146" name="Shape 184146"/>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79006" o:spid="_x0000_s1026" o:spt="203" style="position:absolute;left:0pt;margin-left:88.55pt;margin-top:54.6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Y0YR2gAAAAwBAAAPAAAA&#10;AAAAAAEAIAAAACIAAABkcnMvZG93bnJldi54bWxQSwECFAAUAAAACACHTuJApuGRvEwCAADmBQAA&#10;DgAAAAAAAAABACAAAAApAQAAZHJzL2Uyb0RvYy54bWxQSwUGAAAAAAYABgBZAQAA5wUAAAAA&#10;">
              <o:lock v:ext="edit" aspectratio="f"/>
              <v:shape id="Shape 184146" o:spid="_x0000_s1026" o:spt="100" style="position:absolute;left:0;top:0;height:9144;width:5312029;" fillcolor="#000000" filled="t" stroked="f" coordsize="5312029,9144" o:gfxdata="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RHxLsAAADf&#10;AAAADwAAAAAAAAABACAAAAAiAAAAZHJzL2Rvd25yZXYueG1sUEsBAhQAFAAAAAgAh07iQDMvBZ47&#10;AAAAOQAAABAAAAAAAAAAAQAgAAAACgEAAGRycy9zaGFwZXhtbC54bWxQSwUGAAAAAAYABgBbAQAA&#10;tAMAAAAA&#10;" path="m0,0l5312029,0,5312029,9144,0,9144,0,0e">
                <v:fill on="t" focussize="0,0"/>
                <v:stroke on="f" weight="0pt" miterlimit="1" joinstyle="miter"/>
                <v:imagedata o:title=""/>
                <o:lock v:ext="edit" aspectratio="f"/>
              </v:shape>
              <w10:wrap type="square"/>
            </v:group>
          </w:pict>
        </mc:Fallback>
      </mc:AlternateContent>
    </w:r>
    <w:r>
      <w:rPr>
        <w:rFonts w:ascii="Calibri" w:hAnsi="Calibri" w:eastAsia="Calibri" w:cs="Calibri"/>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2B8371DE"/>
    <w:rsid w:val="093122EA"/>
    <w:rsid w:val="2B83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paragraph" w:styleId="3">
    <w:name w:val="heading 5"/>
    <w:next w:val="1"/>
    <w:unhideWhenUsed/>
    <w:qFormat/>
    <w:uiPriority w:val="9"/>
    <w:pPr>
      <w:keepNext/>
      <w:keepLines/>
      <w:spacing w:after="110" w:line="259" w:lineRule="auto"/>
      <w:ind w:left="10" w:right="430" w:hanging="10"/>
      <w:jc w:val="center"/>
      <w:outlineLvl w:val="4"/>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2023-08-01T08:07:00Z</dcterms:created>
  <dc:creator>ʚ  ɞ</dc:creator>
  <cp:lastModifiedBy>WPS_1505371123</cp:lastModifiedBy>
  <dcterms:modified xsi:type="dcterms:W3CDTF">2023-08-03T06:51:48Z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55A11F2837EF4C0D820101FA24FDC0FA_11</vt:lpwstr>
  </property>
</Properties>
</file>