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Lines w:val="0"/>
        <w:pageBreakBefore w:val="0"/>
        <w:widowControl w:val="0"/>
        <w:kinsoku/>
        <w:wordWrap/>
        <w:overflowPunct/>
        <w:topLinePunct w:val="0"/>
        <w:autoSpaceDE/>
        <w:autoSpaceDN/>
        <w:bidi w:val="0"/>
        <w:adjustRightInd/>
        <w:snapToGrid/>
        <w:spacing w:after="0" w:line="576" w:lineRule="exact"/>
        <w:ind w:right="0"/>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住房和城乡建设部 国家发展改革委</w:t>
      </w:r>
    </w:p>
    <w:p>
      <w:pPr>
        <w:pStyle w:val="2"/>
        <w:keepLines w:val="0"/>
        <w:pageBreakBefore w:val="0"/>
        <w:widowControl w:val="0"/>
        <w:kinsoku/>
        <w:wordWrap/>
        <w:overflowPunct/>
        <w:topLinePunct w:val="0"/>
        <w:autoSpaceDE/>
        <w:autoSpaceDN/>
        <w:bidi w:val="0"/>
        <w:adjustRightInd/>
        <w:snapToGrid/>
        <w:spacing w:after="0" w:line="576" w:lineRule="exact"/>
        <w:ind w:right="0"/>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关于印发房屋建筑和市政基础设施项目</w:t>
      </w:r>
    </w:p>
    <w:p>
      <w:pPr>
        <w:pStyle w:val="2"/>
        <w:keepLines w:val="0"/>
        <w:pageBreakBefore w:val="0"/>
        <w:widowControl w:val="0"/>
        <w:kinsoku/>
        <w:wordWrap/>
        <w:overflowPunct/>
        <w:topLinePunct w:val="0"/>
        <w:autoSpaceDE/>
        <w:autoSpaceDN/>
        <w:bidi w:val="0"/>
        <w:adjustRightInd/>
        <w:snapToGrid/>
        <w:spacing w:after="0" w:line="576" w:lineRule="exact"/>
        <w:ind w:right="0"/>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工程总承包管理办法的通知</w:t>
      </w:r>
    </w:p>
    <w:p>
      <w:pPr>
        <w:pStyle w:val="3"/>
        <w:keepLines w:val="0"/>
        <w:pageBreakBefore w:val="0"/>
        <w:widowControl w:val="0"/>
        <w:kinsoku/>
        <w:wordWrap/>
        <w:overflowPunct/>
        <w:topLinePunct w:val="0"/>
        <w:autoSpaceDE/>
        <w:autoSpaceDN/>
        <w:bidi w:val="0"/>
        <w:adjustRightInd/>
        <w:snapToGrid/>
        <w:spacing w:after="0" w:line="576" w:lineRule="exact"/>
        <w:ind w:right="0"/>
        <w:jc w:val="center"/>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建市规〔2019〕12 号</w:t>
      </w:r>
    </w:p>
    <w:p>
      <w:pPr>
        <w:keepLines w:val="0"/>
        <w:pageBreakBefore w:val="0"/>
        <w:widowControl w:val="0"/>
        <w:kinsoku/>
        <w:wordWrap/>
        <w:overflowPunct/>
        <w:topLinePunct w:val="0"/>
        <w:autoSpaceDE/>
        <w:autoSpaceDN/>
        <w:bidi w:val="0"/>
        <w:adjustRightInd/>
        <w:snapToGrid/>
        <w:spacing w:after="0" w:line="576" w:lineRule="exact"/>
        <w:ind w:right="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自治区住房和城乡建设厅、发展改革委，直辖市住房和城乡建设（管）委、发展改革委，北京市规划和自然资源委，新疆生产建设兵团住房和城乡建设局、发展改革委，计划单列市住房和城乡建设局、发展改革委：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为贯彻落实《中共中央国务院关于进一步加强城市规划建设管理工作的若干意见》和《国务院办公厅关于促进建筑业持续健康发展的意见》（国办发〔2017〕19 号），住房和城乡建设部、国家发展改革委制定了《房屋建筑和市政基础设施项目工程总承包管理办法》。现印发给你们，请结合本地区实际，认真贯彻执行。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righ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中华人民共和国住房和城乡建设部                         </w:t>
      </w:r>
    </w:p>
    <w:p>
      <w:pPr>
        <w:keepLines w:val="0"/>
        <w:pageBreakBefore w:val="0"/>
        <w:widowControl w:val="0"/>
        <w:kinsoku/>
        <w:wordWrap/>
        <w:overflowPunct/>
        <w:topLinePunct w:val="0"/>
        <w:autoSpaceDE/>
        <w:autoSpaceDN/>
        <w:bidi w:val="0"/>
        <w:adjustRightInd/>
        <w:snapToGrid/>
        <w:spacing w:after="0" w:line="576" w:lineRule="exact"/>
        <w:ind w:left="279" w:leftChars="82" w:right="0" w:firstLine="3068" w:firstLineChars="1096"/>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中华人民共和国国家发展和改革委员会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p>
      <w:pPr>
        <w:pStyle w:val="2"/>
        <w:keepLines w:val="0"/>
        <w:pageBreakBefore w:val="0"/>
        <w:widowControl w:val="0"/>
        <w:kinsoku/>
        <w:wordWrap/>
        <w:overflowPunct/>
        <w:topLinePunct w:val="0"/>
        <w:autoSpaceDE/>
        <w:autoSpaceDN/>
        <w:bidi w:val="0"/>
        <w:adjustRightInd/>
        <w:snapToGrid/>
        <w:spacing w:after="0" w:line="576" w:lineRule="exact"/>
        <w:ind w:right="0"/>
        <w:jc w:val="center"/>
        <w:textAlignment w:val="auto"/>
        <w:rPr>
          <w:rFonts w:hint="eastAsia" w:ascii="宋体" w:hAnsi="宋体" w:eastAsia="宋体" w:cs="宋体"/>
          <w:color w:val="auto"/>
          <w:sz w:val="28"/>
          <w:szCs w:val="28"/>
        </w:rPr>
      </w:pPr>
      <w:r>
        <w:rPr>
          <w:rFonts w:hint="eastAsia" w:ascii="宋体" w:hAnsi="宋体" w:eastAsia="宋体" w:cs="宋体"/>
          <w:b/>
          <w:bCs/>
          <w:color w:val="auto"/>
          <w:sz w:val="28"/>
          <w:szCs w:val="28"/>
        </w:rPr>
        <w:t>房屋建筑和市政基础设施项目工程总承包管理办法</w:t>
      </w:r>
    </w:p>
    <w:p>
      <w:pPr>
        <w:pStyle w:val="3"/>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微软雅黑" w:hAnsi="微软雅黑" w:eastAsia="微软雅黑" w:cs="微软雅黑"/>
          <w:b/>
          <w:bCs/>
          <w:color w:val="auto"/>
          <w:sz w:val="28"/>
          <w:szCs w:val="28"/>
        </w:rPr>
        <w:t>第一章  总则</w:t>
      </w:r>
      <w:r>
        <w:rPr>
          <w:rFonts w:hint="eastAsia" w:ascii="宋体" w:hAnsi="宋体" w:eastAsia="宋体" w:cs="宋体"/>
          <w:color w:val="auto"/>
          <w:sz w:val="28"/>
          <w:szCs w:val="28"/>
        </w:rPr>
        <w:t xml:space="preserve">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第一条  为规范房屋建筑和市政基础设施项目工程总承包活动，提升工程建设质量和效益，根据相关法律法规，制定本办法。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第二条  从事房屋建筑和市政基础设施项目工程总承包活动，实施对房屋建筑和市政基础设施项目工程总承包活动的监督管理，适用本办法。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第三条  本办法所称工程总承包，是指承包单位按照与建设单位签订的合同，对工程设计、采购、施工或者设计、施工等阶段实行总承包，并对工程的质量、安全、工期和造价等全面负责的工程建设组织实施方式。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第四条  工程总承包活动应当遵循合法、公平、诚实守信的原则，合理分担风险，保证工程质量和安全，节约能源，保护生态环境，不得损害社会公共利益和他人的合法权益。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第五条  国务院住房和城乡建设主管部门对全国房屋建筑和市政基础设施项目工程总承包活动实施监督管理。国务院发展改革部门依据固定资产投资建设管理的相关法律法规履行相应的管理职责。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县级以上地方人民政府住房和城乡建设主管部门负责本行政区域内房屋建筑和市政基础设施项目工程总承包（以下简称工程总承包）活动的监督管理。县级以上地方人民政府发展改革部门依据固定资产投资建设管理的相关法律法规在本行政区域内履行相应的管理职责。 </w:t>
      </w:r>
    </w:p>
    <w:p>
      <w:pPr>
        <w:keepLines w:val="0"/>
        <w:pageBreakBefore w:val="0"/>
        <w:widowControl w:val="0"/>
        <w:kinsoku/>
        <w:wordWrap/>
        <w:overflowPunct/>
        <w:topLinePunct w:val="0"/>
        <w:autoSpaceDE/>
        <w:autoSpaceDN/>
        <w:bidi w:val="0"/>
        <w:adjustRightInd/>
        <w:snapToGrid/>
        <w:spacing w:after="0" w:line="576" w:lineRule="exact"/>
        <w:ind w:right="0"/>
        <w:jc w:val="center"/>
        <w:textAlignment w:val="auto"/>
        <w:rPr>
          <w:rFonts w:hint="eastAsia" w:ascii="宋体" w:hAnsi="宋体" w:eastAsia="宋体" w:cs="宋体"/>
          <w:color w:val="auto"/>
          <w:sz w:val="28"/>
          <w:szCs w:val="28"/>
        </w:rPr>
      </w:pPr>
      <w:r>
        <w:rPr>
          <w:rFonts w:hint="eastAsia" w:ascii="微软雅黑" w:hAnsi="微软雅黑" w:eastAsia="微软雅黑" w:cs="微软雅黑"/>
          <w:b/>
          <w:bCs/>
          <w:color w:val="auto"/>
          <w:kern w:val="2"/>
          <w:sz w:val="28"/>
          <w:szCs w:val="28"/>
          <w:lang w:val="en-US" w:eastAsia="zh-CN" w:bidi="ar-SA"/>
        </w:rPr>
        <w:t>第二章  工程总承包项目的发包和承包</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第六条  建设单位应当根据项目情况和自身管理能力等，合理选择工程建设组织实施方式。建设内容明确、技术方案成熟的项目，适宜采用工程总承包方式。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第七条  建设单位应当在发包前完成项目审批、核准或者备案程序。采用工程总承包方式的企业投资项目，应当在核准或者备案后进行工程总承包项目发包。采用工程总承包方式的政府投资项目，原则上应当在初步设计审批完成后进行工程总承包项目发包；其中，按照国家有关规定简化报批文件和审批程序的政府投资项目，应当在完成相应的投资决策审批后进行工程总承包项目发包。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第八条  建设单位依法采用招标或者直接发包等方式选择工程总承包单位。工程总承包项目范围内的设计、采购或者施工中，有任一项属于依法必须进行招标的项目范围且达到国家规定规模标准的，应当采用招标的方式选择工程总承包单位。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第九条  建设单位应当根据招标项目的特点和需要编制工程总承包项目招标文件，主要包括以下内容：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（一）</w:t>
      </w:r>
      <w:r>
        <w:rPr>
          <w:rFonts w:hint="eastAsia" w:ascii="宋体" w:hAnsi="宋体" w:eastAsia="宋体" w:cs="宋体"/>
          <w:color w:val="auto"/>
          <w:sz w:val="28"/>
          <w:szCs w:val="28"/>
        </w:rPr>
        <w:t xml:space="preserve">投标人须知；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rPr>
        <w:t xml:space="preserve">评标办法和标准；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（三）</w:t>
      </w:r>
      <w:r>
        <w:rPr>
          <w:rFonts w:hint="eastAsia" w:ascii="宋体" w:hAnsi="宋体" w:eastAsia="宋体" w:cs="宋体"/>
          <w:color w:val="auto"/>
          <w:sz w:val="28"/>
          <w:szCs w:val="28"/>
        </w:rPr>
        <w:t xml:space="preserve">拟签订合同的主要条款；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（四）</w:t>
      </w:r>
      <w:r>
        <w:rPr>
          <w:rFonts w:hint="eastAsia" w:ascii="宋体" w:hAnsi="宋体" w:eastAsia="宋体" w:cs="宋体"/>
          <w:color w:val="auto"/>
          <w:sz w:val="28"/>
          <w:szCs w:val="28"/>
        </w:rPr>
        <w:t xml:space="preserve">发包人要求，列明项目的目标、范围、设计和其他技术标准，包括对项目的内容、范围、规模、标准、功能、质量、安全、节约能源、生态环境保护、工期、验收等的明确要求；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（五）</w:t>
      </w:r>
      <w:r>
        <w:rPr>
          <w:rFonts w:hint="eastAsia" w:ascii="宋体" w:hAnsi="宋体" w:eastAsia="宋体" w:cs="宋体"/>
          <w:color w:val="auto"/>
          <w:sz w:val="28"/>
          <w:szCs w:val="28"/>
        </w:rPr>
        <w:t xml:space="preserve">建设单位提供的资料和条件，包括发包前完成的水文地质、工程地质、地形等勘察资料，以及可行性研究报告、方案设计文件或者初步设计文件等；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（六）</w:t>
      </w:r>
      <w:r>
        <w:rPr>
          <w:rFonts w:hint="eastAsia" w:ascii="宋体" w:hAnsi="宋体" w:eastAsia="宋体" w:cs="宋体"/>
          <w:color w:val="auto"/>
          <w:sz w:val="28"/>
          <w:szCs w:val="28"/>
        </w:rPr>
        <w:t xml:space="preserve">投标文件格式；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（七）</w:t>
      </w:r>
      <w:r>
        <w:rPr>
          <w:rFonts w:hint="eastAsia" w:ascii="宋体" w:hAnsi="宋体" w:eastAsia="宋体" w:cs="宋体"/>
          <w:color w:val="auto"/>
          <w:sz w:val="28"/>
          <w:szCs w:val="28"/>
        </w:rPr>
        <w:t xml:space="preserve">要求投标人提交的其他材料。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建设单位可以在招标文件中提出对履约担保的要求，依法要求投标文件载明拟分包的内容；对于设有最高投标限价的，应当明确最高投标限价或者最高投标限价的计算方法。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推荐使用由住房和城乡建设部会同有关部门制定的工程总承包合同示范文本。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第十条  工程总承包单位应当同时具有与工程规模相适应的工程设计资质和施工资质，或者由具有相应资质的设计单位和施工单位组成联合体。工程总承包单位应当具有相应的项目管理体系和项目管理能力、财务和风险承担能力，以及与发包工程相类似的设计、施工或者工程总承包业绩。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设计单位和施工单位组成联合体的，应当根据项目的特点和复杂程度，合理确定牵头单位，并在联合体协议中明确联合体成员单位的责任和权利。联合体各方应当共同与建设单位签订工程总承包合同，就工程总承包项目承担连带责任。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第十一条  工程总承包单位不得是工程总承包项目的代建单位、项目管理单位、监理单位、造价咨询单位、招标代理单位。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政府投资项目的项目建议书、可行性研究报告、初步设计文件编制单位及其评估单位，一般不得成为该项目的工程总承包单位。政府投资项目招标人公开已经完成的项目建议书、可行性研究报告、初步设计文件的，上述单位可以参与该工程总承包项目的投标，经依法评标、定标，成为工程总承包单位。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第十二条  鼓励设计单位申请取得施工资质，已取得工程设计综合资质、行业甲级资质、建筑工程专业甲级资质的单位，可以直接申请相应类别施工总承包一级资质。鼓励施工单位申请取得工程设计资质，具有一级及以上施工总承包资质的单位可以直接申请相应类别的工程设计甲级资质。完成的相应规模工程总承包业绩可以作为设计、施工业绩申报。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第十三条  建设单位应当依法确定投标人编制工程总承包项目投标文件所需要的合理时间。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第十四条  评标委员会应当依照法律规定和项目特点，由建设单位代表、具有工程总承包项目管理经验的专家，以及从事设计、施工、造价等方面的专家组成。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第十五条  建设单位和工程总承包单位应当加强风险管理，合理分担风险。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建设单位承担的风险主要包括：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（一）</w:t>
      </w:r>
      <w:r>
        <w:rPr>
          <w:rFonts w:hint="eastAsia" w:ascii="宋体" w:hAnsi="宋体" w:eastAsia="宋体" w:cs="宋体"/>
          <w:color w:val="auto"/>
          <w:sz w:val="28"/>
          <w:szCs w:val="28"/>
        </w:rPr>
        <w:t xml:space="preserve">主要工程材料、设备、人工价格与招标时基期价相比，波动幅度超过合同约定幅度的部分；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rPr>
        <w:t xml:space="preserve">因国家法律法规政策变化引起的合同价格的变化；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（三）</w:t>
      </w:r>
      <w:r>
        <w:rPr>
          <w:rFonts w:hint="eastAsia" w:ascii="宋体" w:hAnsi="宋体" w:eastAsia="宋体" w:cs="宋体"/>
          <w:color w:val="auto"/>
          <w:sz w:val="28"/>
          <w:szCs w:val="28"/>
        </w:rPr>
        <w:t xml:space="preserve">不可预见的地质条件造成的工程费用和工期的变化；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（四）</w:t>
      </w:r>
      <w:r>
        <w:rPr>
          <w:rFonts w:hint="eastAsia" w:ascii="宋体" w:hAnsi="宋体" w:eastAsia="宋体" w:cs="宋体"/>
          <w:color w:val="auto"/>
          <w:sz w:val="28"/>
          <w:szCs w:val="28"/>
        </w:rPr>
        <w:t xml:space="preserve">因建设单位原因产生的工程费用和工期的变化；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（五）</w:t>
      </w:r>
      <w:r>
        <w:rPr>
          <w:rFonts w:hint="eastAsia" w:ascii="宋体" w:hAnsi="宋体" w:eastAsia="宋体" w:cs="宋体"/>
          <w:color w:val="auto"/>
          <w:sz w:val="28"/>
          <w:szCs w:val="28"/>
        </w:rPr>
        <w:t xml:space="preserve">不可抗力造成的工程费用和工期的变化。   具体风险分担内容由双方在合同中约定。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鼓励建设单位和工程总承包单位运用保险手段增强防范风险能力。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第十六条  企业投资项目的工程总承包宜采用总价合同，政府投资项目的工程总承包应当合理确定合同价格形式。采用总价合同的，除合同约定可以调整的情形外，合同总价一般不予调整。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建设单位和工程总承包单位可以在合同中约定工程总承包计量规则和计价方法。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依法必须进行招标的项目，合同价格应当在充分竞争的基础上合理确定。 </w:t>
      </w:r>
    </w:p>
    <w:p>
      <w:pPr>
        <w:pStyle w:val="3"/>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微软雅黑" w:hAnsi="微软雅黑" w:eastAsia="微软雅黑" w:cs="微软雅黑"/>
          <w:b/>
          <w:bCs/>
          <w:color w:val="auto"/>
          <w:sz w:val="28"/>
          <w:szCs w:val="28"/>
        </w:rPr>
        <w:t>第三章  工程总承包项目实施</w:t>
      </w:r>
      <w:r>
        <w:rPr>
          <w:rFonts w:hint="eastAsia" w:ascii="宋体" w:hAnsi="宋体" w:eastAsia="宋体" w:cs="宋体"/>
          <w:color w:val="auto"/>
          <w:sz w:val="28"/>
          <w:szCs w:val="28"/>
        </w:rPr>
        <w:t xml:space="preserve">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第十七条  建设单位根据自身资源和能力，可以自行对工程总承包项目进行管理，也可以委托勘察设计单位、代建单位等项目管理单位，赋予相应权利，依照合同对工程总承包项目进行管理。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第十八条  工程总承包单位应当建立与工程总承包相适应的组织机构和管理制度，形成项目设计、采购、施工、试运行管理以及质量、安全、工期、造价、节约能源和生态环境保护管理等工程总承包综合管理能力。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第十九条  工程总承包单位应当设立项目管理机构，设置项目经理，配备相应管理人员，加强设计、采购与施工的协调，完善和优化设计，改进施工方案，实现对工程总承包项目的有效管理控制。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第二十条  工程总承包项目经理应当具备下列条件：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（一）</w:t>
      </w:r>
      <w:r>
        <w:rPr>
          <w:rFonts w:hint="eastAsia" w:ascii="宋体" w:hAnsi="宋体" w:eastAsia="宋体" w:cs="宋体"/>
          <w:color w:val="auto"/>
          <w:sz w:val="28"/>
          <w:szCs w:val="28"/>
        </w:rPr>
        <w:t xml:space="preserve">取得相应工程建设类注册执业资格，包括注册建筑师、勘察设计注册工程师、注册建造师或者注册监理工程师等；未实施注册执业资格的，取得高级专业技术职称；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rPr>
        <w:t xml:space="preserve">担任过与拟建项目相类似的工程总承包项目经理、设计项目负责人、施工项目负责人或者项目总监理工程师；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（三）</w:t>
      </w:r>
      <w:r>
        <w:rPr>
          <w:rFonts w:hint="eastAsia" w:ascii="宋体" w:hAnsi="宋体" w:eastAsia="宋体" w:cs="宋体"/>
          <w:color w:val="auto"/>
          <w:sz w:val="28"/>
          <w:szCs w:val="28"/>
        </w:rPr>
        <w:t xml:space="preserve">熟悉工程技术和工程总承包项目管理知识以及相关法律法规、标准规范；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（四）</w:t>
      </w:r>
      <w:r>
        <w:rPr>
          <w:rFonts w:hint="eastAsia" w:ascii="宋体" w:hAnsi="宋体" w:eastAsia="宋体" w:cs="宋体"/>
          <w:color w:val="auto"/>
          <w:sz w:val="28"/>
          <w:szCs w:val="28"/>
        </w:rPr>
        <w:t xml:space="preserve">具有较强的组织协调能力和良好的职业道德。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工程总承包项目经理不得同时在两个或者两个以上工程项目担任工程总承包项目经理、施工项目负责人。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第二十一条  工程总承包单位可以采用直接发包的方式进行分包。但以暂估价形式包括在总承包范围内的工程、货物、服务分包时，属于依法必须进行招标的项目范围且达到国家规定规模标准的，应当依法招标。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第二十二条  建设单位不得迫使工程总承包单位以低于成本的价格竞标，不得明示或者暗示工程总承包单位违反工程建设强制性标准、降低建设工程质量，不得明示或者暗示工程总承包单位使用不合格的建筑材料、建筑构配件和设备。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工程总承包单位应当对其承包的全部建设工程质量负责，分包单位对其分包工程的质量负责，分包不免除工程总承包单位对其承包的全部建设工程所负的质量责任。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工程总承包单位、工程总承包项目经理依法承担质量终身责任。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第二十三条  建设单位不得对工程总承包单位提出不符合建设工程安全生产法律、法规和强制性标准规定的要求，不得明示或者暗示工程总承包单位购买、租赁、使用不符合安全施工要求的安全防护用具、机械设备、施工机具及配件、消防设施和器材。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工程总承包单位对承包范围内工程的安全生产负总责。</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分包单位应当服从工程总承包单位的安全生产管理，分包单位不服从管理导致生产安全事故的，由分包单位承担主要责任，分包不免除工程总承包单位的安全责任。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第二十四条  建设单位不得设置不合理工期，不得任意压缩合理工期。工程总承包单位应当依据合同对工期全面负责，对项目总进度和各阶段的进度进行控制管理，确保工程按期竣工。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第二十五条  工程保修书由建设单位与工程总承包单位签署，保修期内工程总承包单位应当根据法律法规规定以及合同约定承担保修责任，工程总承包单位不得以其与分包单位之间保修责任划分而拒绝履行保修责任。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第二十六条  建设单位和工程总承包单位应当加强设计、施工等环节管理，确保建设地点、建设规模、建设内容等符合项目审批、核准、备案要求。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政府投资项目所需资金应当按照国家有关规定确保落实到位，不得由工程总承包单位或者分包单位垫资建设。政府投资项目建设投资原则上不得超过经核定的投资概算。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第二十七条  工程总承包单位和工程总承包项目经理在设计、施工活动中有转包违法分包等违法违规行为或者造成工程质量安全事故的，按照法律法规对设计、施工单位及其项目负责人相同违法违规行为的规定追究责任。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center"/>
        <w:textAlignment w:val="auto"/>
        <w:rPr>
          <w:rFonts w:hint="eastAsia" w:ascii="微软雅黑" w:hAnsi="微软雅黑" w:eastAsia="微软雅黑" w:cs="微软雅黑"/>
          <w:b/>
          <w:bCs/>
          <w:color w:val="auto"/>
          <w:kern w:val="2"/>
          <w:sz w:val="28"/>
          <w:szCs w:val="28"/>
          <w:lang w:val="en-US" w:eastAsia="zh-CN" w:bidi="ar-SA"/>
        </w:rPr>
      </w:pPr>
      <w:bookmarkStart w:id="0" w:name="_GoBack"/>
      <w:r>
        <w:rPr>
          <w:rFonts w:hint="eastAsia" w:ascii="微软雅黑" w:hAnsi="微软雅黑" w:eastAsia="微软雅黑" w:cs="微软雅黑"/>
          <w:b/>
          <w:bCs/>
          <w:color w:val="auto"/>
          <w:kern w:val="2"/>
          <w:sz w:val="28"/>
          <w:szCs w:val="28"/>
          <w:lang w:val="en-US" w:eastAsia="zh-CN" w:bidi="ar-SA"/>
        </w:rPr>
        <w:t xml:space="preserve">第四章  附则 </w:t>
      </w:r>
    </w:p>
    <w:bookmarkEnd w:id="0"/>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32"/>
          <w:szCs w:val="32"/>
        </w:rPr>
      </w:pPr>
      <w:r>
        <w:rPr>
          <w:rFonts w:hint="eastAsia" w:ascii="宋体" w:hAnsi="宋体" w:eastAsia="宋体" w:cs="宋体"/>
          <w:color w:val="auto"/>
          <w:sz w:val="28"/>
          <w:szCs w:val="28"/>
        </w:rPr>
        <w:t xml:space="preserve">第二十八条  本办法自 2020 年3月1日起施行。 </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35" w:lineRule="auto"/>
      </w:pPr>
      <w:r>
        <w:separator/>
      </w:r>
    </w:p>
  </w:footnote>
  <w:footnote w:type="continuationSeparator" w:id="1">
    <w:p>
      <w:pPr>
        <w:spacing w:before="0" w:after="0" w:line="335"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2NjA5NmZjYzhlZTc1YTg4ZDI2YzdjMDg3NzMyY2YifQ=="/>
  </w:docVars>
  <w:rsids>
    <w:rsidRoot w:val="26DA761E"/>
    <w:rsid w:val="22213F99"/>
    <w:rsid w:val="26DA7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3" w:line="335" w:lineRule="auto"/>
      <w:ind w:left="10" w:right="93" w:hanging="10"/>
    </w:pPr>
    <w:rPr>
      <w:rFonts w:ascii="微软雅黑" w:hAnsi="微软雅黑" w:eastAsia="微软雅黑" w:cs="微软雅黑"/>
      <w:color w:val="000000"/>
      <w:kern w:val="2"/>
      <w:sz w:val="34"/>
      <w:szCs w:val="22"/>
      <w:lang w:val="en-US" w:eastAsia="zh-CN" w:bidi="ar-SA"/>
    </w:rPr>
  </w:style>
  <w:style w:type="paragraph" w:styleId="2">
    <w:name w:val="heading 3"/>
    <w:next w:val="1"/>
    <w:unhideWhenUsed/>
    <w:qFormat/>
    <w:uiPriority w:val="9"/>
    <w:pPr>
      <w:keepNext/>
      <w:keepLines/>
      <w:spacing w:after="4" w:line="255" w:lineRule="auto"/>
      <w:ind w:left="10" w:right="431" w:hanging="10"/>
      <w:outlineLvl w:val="2"/>
    </w:pPr>
    <w:rPr>
      <w:rFonts w:ascii="微软雅黑" w:hAnsi="微软雅黑" w:eastAsia="微软雅黑" w:cs="微软雅黑"/>
      <w:color w:val="000000"/>
      <w:kern w:val="2"/>
      <w:sz w:val="44"/>
      <w:szCs w:val="22"/>
      <w:lang w:val="en-US" w:eastAsia="zh-CN" w:bidi="ar-SA"/>
    </w:rPr>
  </w:style>
  <w:style w:type="paragraph" w:styleId="3">
    <w:name w:val="heading 4"/>
    <w:next w:val="1"/>
    <w:unhideWhenUsed/>
    <w:qFormat/>
    <w:uiPriority w:val="9"/>
    <w:pPr>
      <w:keepNext/>
      <w:keepLines/>
      <w:spacing w:after="110" w:line="259" w:lineRule="auto"/>
      <w:ind w:left="10" w:right="430" w:hanging="10"/>
      <w:jc w:val="center"/>
      <w:outlineLvl w:val="3"/>
    </w:pPr>
    <w:rPr>
      <w:rFonts w:ascii="微软雅黑" w:hAnsi="微软雅黑" w:eastAsia="微软雅黑" w:cs="微软雅黑"/>
      <w:color w:val="000000"/>
      <w:kern w:val="2"/>
      <w:sz w:val="34"/>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2023-08-01T07:53:00Z</dcterms:created>
  <dc:creator>ʚ  ɞ</dc:creator>
  <cp:lastModifiedBy>WPS_1505371123</cp:lastModifiedBy>
  <dcterms:modified xsi:type="dcterms:W3CDTF">2023-08-03T06:47:39Z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0B0F6FBC470D4055ABC59B3C944ECF4D_11</vt:lpwstr>
  </property>
</Properties>
</file>