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39" w:rsidRPr="00A57B39" w:rsidRDefault="00A57B39" w:rsidP="00A57B39">
      <w:pPr>
        <w:widowControl/>
        <w:spacing w:line="640" w:lineRule="atLeast"/>
        <w:jc w:val="center"/>
        <w:rPr>
          <w:rFonts w:ascii="Calibri" w:eastAsia="微软雅黑" w:hAnsi="Calibri" w:cs="Calibri"/>
          <w:color w:val="333333"/>
          <w:kern w:val="0"/>
          <w:szCs w:val="21"/>
        </w:rPr>
      </w:pPr>
      <w:r>
        <w:rPr>
          <w:rFonts w:ascii="方正小标宋简体" w:eastAsia="方正小标宋简体" w:hAnsi="Calibri" w:cs="Calibri" w:hint="eastAsia"/>
          <w:color w:val="333333"/>
          <w:kern w:val="0"/>
          <w:sz w:val="44"/>
          <w:szCs w:val="44"/>
        </w:rPr>
        <w:t>1</w:t>
      </w:r>
      <w:r w:rsidRPr="00A57B39">
        <w:rPr>
          <w:rFonts w:ascii="方正小标宋简体" w:eastAsia="方正小标宋简体" w:hAnsi="Calibri" w:cs="Calibri" w:hint="eastAsia"/>
          <w:color w:val="333333"/>
          <w:kern w:val="0"/>
          <w:sz w:val="44"/>
          <w:szCs w:val="44"/>
        </w:rPr>
        <w:t>月份市政务服务和公共资源交易情况</w:t>
      </w:r>
    </w:p>
    <w:p w:rsidR="003C6444" w:rsidRDefault="003C6444" w:rsidP="003C6444">
      <w:pPr>
        <w:spacing w:line="600" w:lineRule="exact"/>
        <w:ind w:firstLine="640"/>
        <w:rPr>
          <w:rFonts w:ascii="仿宋" w:eastAsia="仿宋" w:hAnsi="仿宋" w:cs="仿宋"/>
          <w:color w:val="1F497D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1月份，进驻市中心各窗口共受理各类行政审批服务事项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14928</w:t>
      </w:r>
      <w:r>
        <w:rPr>
          <w:rFonts w:ascii="仿宋" w:eastAsia="仿宋" w:hAnsi="仿宋" w:cs="仿宋" w:hint="eastAsia"/>
          <w:sz w:val="32"/>
          <w:szCs w:val="32"/>
        </w:rPr>
        <w:t>件，办结14932件（含上月），受理率较上月环比上升135.57%；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公共资源交易总量为186件，交易金额为6.2915亿元，交易总量环比下降40.58%。</w:t>
      </w:r>
    </w:p>
    <w:p w:rsidR="00A57B39" w:rsidRPr="00A57B39" w:rsidRDefault="00A57B39" w:rsidP="00A57B39">
      <w:pPr>
        <w:widowControl/>
        <w:spacing w:line="580" w:lineRule="atLeast"/>
        <w:ind w:firstLine="640"/>
        <w:rPr>
          <w:rFonts w:ascii="Calibri" w:eastAsia="微软雅黑" w:hAnsi="Calibri" w:cs="Calibri"/>
          <w:color w:val="333333"/>
          <w:kern w:val="0"/>
          <w:szCs w:val="21"/>
        </w:rPr>
      </w:pPr>
      <w:r w:rsidRPr="00A57B39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一、政务服务办件情况</w:t>
      </w:r>
    </w:p>
    <w:p w:rsidR="003C6444" w:rsidRDefault="003C6444" w:rsidP="003C6444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公安局办结4354件，市社保局办结548件，市住房公积金中心办结276件，市场监管局办结67件，市自然资源和规划局办结27件，市发改委办结11件，市不动产登记中心办结7件，市生态环境局办结7件，市司法局办结1件；乐都区税务局办结7686件，区公安局办结1624件，区不动产交易登记中心办结324件。</w:t>
      </w:r>
    </w:p>
    <w:p w:rsidR="00A57B39" w:rsidRPr="00A57B39" w:rsidRDefault="00A57B39" w:rsidP="00A57B39">
      <w:pPr>
        <w:widowControl/>
        <w:spacing w:line="580" w:lineRule="atLeast"/>
        <w:ind w:firstLine="640"/>
        <w:rPr>
          <w:rFonts w:ascii="Calibri" w:eastAsia="微软雅黑" w:hAnsi="Calibri" w:cs="Calibri"/>
          <w:color w:val="333333"/>
          <w:kern w:val="0"/>
          <w:szCs w:val="21"/>
        </w:rPr>
      </w:pPr>
      <w:r w:rsidRPr="00A57B39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二、</w:t>
      </w:r>
      <w:r w:rsidRPr="00A57B39">
        <w:rPr>
          <w:rFonts w:ascii="黑体" w:eastAsia="黑体" w:hAnsi="黑体" w:cs="Calibri" w:hint="eastAsia"/>
          <w:b/>
          <w:bCs/>
          <w:color w:val="333333"/>
          <w:kern w:val="0"/>
          <w:sz w:val="32"/>
          <w:szCs w:val="32"/>
        </w:rPr>
        <w:t>公共资源交易开展情况</w:t>
      </w:r>
    </w:p>
    <w:p w:rsidR="00A57B39" w:rsidRDefault="00A57B39" w:rsidP="00A57B39">
      <w:pPr>
        <w:widowControl/>
        <w:ind w:firstLineChars="300" w:firstLine="96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月份公共资源交易总量为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186</w:t>
      </w:r>
      <w:r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件，交易金额为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6.2915</w:t>
      </w:r>
      <w:r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亿元。其中，工程建设项目招投标交易数为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35</w:t>
      </w:r>
      <w:r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件，交易金额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1.4665</w:t>
      </w:r>
      <w:r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亿元；政府采购项目交易数为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143</w:t>
      </w:r>
      <w:r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项，交易金额为1.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8563</w:t>
      </w:r>
      <w:r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亿元；采矿权出让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宗，交易金额0.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0448</w:t>
      </w:r>
      <w:r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亿元；探矿权出让无交易；土地使用权出让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5宗，交易额2.924亿</w:t>
      </w:r>
      <w:r w:rsidRPr="003A601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；国有产权无交易。</w:t>
      </w:r>
    </w:p>
    <w:p w:rsidR="003C6444" w:rsidRPr="003C6444" w:rsidRDefault="003C6444" w:rsidP="003C6444">
      <w:pPr>
        <w:widowControl/>
        <w:ind w:firstLineChars="300" w:firstLine="96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3C6444">
        <w:rPr>
          <w:rFonts w:ascii="仿宋" w:eastAsia="仿宋" w:hAnsi="仿宋" w:cs="宋体"/>
          <w:color w:val="333333"/>
          <w:kern w:val="0"/>
          <w:sz w:val="32"/>
          <w:szCs w:val="32"/>
        </w:rPr>
        <w:t>附件</w:t>
      </w:r>
      <w:r w:rsidRPr="003C644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</w:p>
    <w:p w:rsidR="003C6444" w:rsidRDefault="003C6444" w:rsidP="003C6444">
      <w:pPr>
        <w:spacing w:line="580" w:lineRule="exact"/>
        <w:ind w:leftChars="609" w:left="1599" w:hangingChars="100" w:hanging="3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1.海东市行政服务和公共资源交易中心1月份办件情况统计表；               </w:t>
      </w:r>
    </w:p>
    <w:p w:rsidR="003C6444" w:rsidRDefault="003C6444" w:rsidP="003C6444">
      <w:pPr>
        <w:spacing w:line="58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2.海东市公共资源交易进场交易情况统计表。</w:t>
      </w:r>
    </w:p>
    <w:p w:rsidR="003C6444" w:rsidRPr="00397CAF" w:rsidRDefault="003C6444" w:rsidP="003C6444">
      <w:pPr>
        <w:rPr>
          <w:rFonts w:asciiTheme="minorEastAsia" w:hAnsiTheme="minorEastAsia"/>
          <w:sz w:val="32"/>
          <w:szCs w:val="32"/>
        </w:rPr>
      </w:pPr>
      <w:r w:rsidRPr="00397CAF">
        <w:rPr>
          <w:rFonts w:asciiTheme="minorEastAsia" w:hAnsiTheme="minorEastAsia" w:hint="eastAsia"/>
          <w:sz w:val="32"/>
          <w:szCs w:val="32"/>
        </w:rPr>
        <w:lastRenderedPageBreak/>
        <w:t>附件1：</w:t>
      </w:r>
    </w:p>
    <w:tbl>
      <w:tblPr>
        <w:tblpPr w:leftFromText="180" w:rightFromText="180" w:vertAnchor="page" w:horzAnchor="margin" w:tblpXSpec="center" w:tblpY="2381"/>
        <w:tblOverlap w:val="never"/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2122"/>
        <w:gridCol w:w="1525"/>
        <w:gridCol w:w="838"/>
        <w:gridCol w:w="928"/>
        <w:gridCol w:w="1509"/>
        <w:gridCol w:w="863"/>
        <w:gridCol w:w="1145"/>
        <w:gridCol w:w="686"/>
      </w:tblGrid>
      <w:tr w:rsidR="003C6444" w:rsidRPr="00397CAF" w:rsidTr="003C6444">
        <w:trPr>
          <w:trHeight w:val="892"/>
        </w:trPr>
        <w:tc>
          <w:tcPr>
            <w:tcW w:w="10080" w:type="dxa"/>
            <w:gridSpan w:val="9"/>
            <w:tcBorders>
              <w:bottom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97CAF">
              <w:rPr>
                <w:rFonts w:asciiTheme="minorEastAsia" w:hAnsiTheme="minorEastAsia" w:hint="eastAsia"/>
                <w:sz w:val="32"/>
                <w:szCs w:val="32"/>
              </w:rPr>
              <w:t>海东市行政服务和公共资源交易中心</w:t>
            </w:r>
          </w:p>
          <w:p w:rsidR="003C6444" w:rsidRPr="00397CAF" w:rsidRDefault="003C6444" w:rsidP="003C644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97CAF">
              <w:rPr>
                <w:rFonts w:asciiTheme="minorEastAsia" w:hAnsiTheme="minorEastAsia" w:hint="eastAsia"/>
                <w:sz w:val="32"/>
                <w:szCs w:val="32"/>
              </w:rPr>
              <w:t>1月份办件情况统计表</w:t>
            </w:r>
          </w:p>
        </w:tc>
      </w:tr>
      <w:tr w:rsidR="003C6444" w:rsidTr="003C6444">
        <w:trPr>
          <w:trHeight w:val="74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受理行政许可事项（件）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办结（件）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办结率（%）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受理公共服务事项（件）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办结（件）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办结率（%）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C6444" w:rsidTr="003C6444">
        <w:trPr>
          <w:trHeight w:val="3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市公安局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1730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1730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2624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2624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C6444" w:rsidTr="003C6444">
        <w:trPr>
          <w:trHeight w:val="3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市社保局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548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548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6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市公积金中心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仿宋_GB2312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276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276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6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市市场监管局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67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9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市自然资源和规划局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27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6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市发展改革委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52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市不动产登记中心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75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市生态环境局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8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市司法局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5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市住建局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FF0000"/>
                <w:szCs w:val="21"/>
              </w:rPr>
            </w:pPr>
          </w:p>
        </w:tc>
      </w:tr>
      <w:tr w:rsidR="003C6444" w:rsidTr="003C6444">
        <w:trPr>
          <w:trHeight w:val="39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区税务局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7686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7686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9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区公安局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1624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1624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FF0000"/>
                <w:szCs w:val="21"/>
              </w:rPr>
            </w:pPr>
          </w:p>
        </w:tc>
      </w:tr>
      <w:tr w:rsidR="003C6444" w:rsidTr="003C6444">
        <w:trPr>
          <w:trHeight w:val="4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区不动产交易登记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324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324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100%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41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卫生健康委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6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民政局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12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szCs w:val="21"/>
              </w:rPr>
              <w:t>16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商务局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7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林草局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31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水务局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43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19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工信局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46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20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地震局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</w:p>
        </w:tc>
      </w:tr>
      <w:tr w:rsidR="003C6444" w:rsidTr="003C6444">
        <w:trPr>
          <w:trHeight w:val="46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3463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3467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100%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11465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11465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397CAF"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100%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444" w:rsidRPr="00397CAF" w:rsidRDefault="003C6444" w:rsidP="003C6444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FF0000"/>
                <w:szCs w:val="21"/>
              </w:rPr>
            </w:pPr>
          </w:p>
        </w:tc>
      </w:tr>
    </w:tbl>
    <w:p w:rsidR="00A57B39" w:rsidRDefault="00A57B39" w:rsidP="003A6011">
      <w:pPr>
        <w:widowControl/>
        <w:spacing w:line="536" w:lineRule="atLeast"/>
        <w:rPr>
          <w:rFonts w:ascii="Calibri" w:eastAsia="微软雅黑" w:hAnsi="Calibri" w:cs="Calibri" w:hint="eastAsia"/>
          <w:color w:val="333333"/>
          <w:kern w:val="0"/>
          <w:szCs w:val="21"/>
        </w:rPr>
      </w:pPr>
    </w:p>
    <w:p w:rsidR="003C6444" w:rsidRDefault="003C6444" w:rsidP="003A6011">
      <w:pPr>
        <w:widowControl/>
        <w:spacing w:line="536" w:lineRule="atLeast"/>
        <w:rPr>
          <w:rFonts w:ascii="Calibri" w:eastAsia="微软雅黑" w:hAnsi="Calibri" w:cs="Calibri" w:hint="eastAsia"/>
          <w:color w:val="333333"/>
          <w:kern w:val="0"/>
          <w:szCs w:val="21"/>
        </w:rPr>
      </w:pPr>
    </w:p>
    <w:p w:rsidR="003C6444" w:rsidRPr="003C6444" w:rsidRDefault="003C6444" w:rsidP="003C6444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   </w:t>
      </w:r>
      <w:r>
        <w:rPr>
          <w:rFonts w:ascii="黑体" w:eastAsia="黑体" w:hint="eastAsia"/>
          <w:color w:val="000000"/>
          <w:kern w:val="0"/>
          <w:sz w:val="32"/>
          <w:szCs w:val="32"/>
        </w:rPr>
        <w:t xml:space="preserve">  </w:t>
      </w:r>
    </w:p>
    <w:p w:rsidR="003C6444" w:rsidRPr="00397CAF" w:rsidRDefault="003C6444" w:rsidP="003C6444">
      <w:pPr>
        <w:jc w:val="left"/>
        <w:rPr>
          <w:rFonts w:asciiTheme="minorEastAsia" w:hAnsiTheme="minorEastAsia" w:cs="仿宋" w:hint="eastAsia"/>
          <w:b/>
          <w:sz w:val="32"/>
          <w:szCs w:val="32"/>
        </w:rPr>
      </w:pPr>
      <w:r w:rsidRPr="00397CAF">
        <w:rPr>
          <w:rFonts w:asciiTheme="minorEastAsia" w:hAnsiTheme="minorEastAsia" w:cs="仿宋" w:hint="eastAsia"/>
          <w:b/>
          <w:sz w:val="32"/>
          <w:szCs w:val="32"/>
        </w:rPr>
        <w:lastRenderedPageBreak/>
        <w:t xml:space="preserve">附件2：       </w:t>
      </w:r>
    </w:p>
    <w:p w:rsidR="003C6444" w:rsidRPr="00397CAF" w:rsidRDefault="003C6444" w:rsidP="003C6444">
      <w:pPr>
        <w:jc w:val="center"/>
        <w:rPr>
          <w:rFonts w:asciiTheme="minorEastAsia" w:hAnsiTheme="minorEastAsia"/>
          <w:b/>
          <w:sz w:val="32"/>
          <w:szCs w:val="32"/>
        </w:rPr>
      </w:pPr>
      <w:r w:rsidRPr="00397CAF">
        <w:rPr>
          <w:rFonts w:asciiTheme="minorEastAsia" w:hAnsiTheme="minorEastAsia" w:hint="eastAsia"/>
          <w:sz w:val="32"/>
          <w:szCs w:val="32"/>
        </w:rPr>
        <w:t>公共资源交易进场交易情况统计表</w:t>
      </w:r>
    </w:p>
    <w:p w:rsidR="003C6444" w:rsidRPr="00397CAF" w:rsidRDefault="003C6444" w:rsidP="003C6444">
      <w:pPr>
        <w:jc w:val="left"/>
        <w:rPr>
          <w:rFonts w:asciiTheme="minorEastAsia" w:hAnsiTheme="minorEastAsia" w:cs="仿宋"/>
          <w:b/>
          <w:color w:val="000000"/>
          <w:sz w:val="24"/>
          <w:szCs w:val="24"/>
          <w:shd w:val="clear" w:color="auto" w:fill="FFFFFF"/>
        </w:rPr>
      </w:pPr>
      <w:r w:rsidRPr="00397CAF">
        <w:rPr>
          <w:rFonts w:asciiTheme="minorEastAsia" w:hAnsiTheme="minorEastAsia" w:cs="仿宋" w:hint="eastAsia"/>
          <w:b/>
          <w:sz w:val="24"/>
          <w:szCs w:val="24"/>
        </w:rPr>
        <w:t>单位名称：</w:t>
      </w:r>
      <w:r w:rsidRPr="00397CAF">
        <w:rPr>
          <w:rFonts w:asciiTheme="minorEastAsia" w:hAnsiTheme="minorEastAsia" w:cs="仿宋" w:hint="eastAsia"/>
          <w:bCs/>
          <w:sz w:val="24"/>
          <w:szCs w:val="24"/>
        </w:rPr>
        <w:t xml:space="preserve">海东市政务服务监督管理局       </w:t>
      </w:r>
      <w:r w:rsidRPr="00397CAF">
        <w:rPr>
          <w:rFonts w:asciiTheme="minorEastAsia" w:hAnsiTheme="minorEastAsia" w:cs="仿宋" w:hint="eastAsia"/>
          <w:b/>
          <w:sz w:val="24"/>
          <w:szCs w:val="24"/>
        </w:rPr>
        <w:t xml:space="preserve">    </w:t>
      </w:r>
      <w:r w:rsidRPr="00397CAF">
        <w:rPr>
          <w:rFonts w:asciiTheme="minorEastAsia" w:hAnsiTheme="minorEastAsia" w:cs="仿宋" w:hint="eastAsia"/>
          <w:bCs/>
          <w:sz w:val="24"/>
          <w:szCs w:val="24"/>
        </w:rPr>
        <w:t xml:space="preserve">2020年2月4日 </w:t>
      </w:r>
      <w:r w:rsidRPr="00397CAF">
        <w:rPr>
          <w:rFonts w:asciiTheme="minorEastAsia" w:hAnsiTheme="minorEastAsia" w:cs="仿宋" w:hint="eastAsia"/>
          <w:b/>
          <w:sz w:val="24"/>
          <w:szCs w:val="24"/>
        </w:rPr>
        <w:t xml:space="preserve"> 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1281"/>
        <w:gridCol w:w="1365"/>
        <w:gridCol w:w="1125"/>
        <w:gridCol w:w="1605"/>
        <w:gridCol w:w="1470"/>
        <w:gridCol w:w="1307"/>
      </w:tblGrid>
      <w:tr w:rsidR="003C6444" w:rsidTr="006357ED">
        <w:trPr>
          <w:trHeight w:val="9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序号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交易类型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交易项目数（个）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交易金额（亿元）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交易类型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交易项目数（个）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交易金额（亿元）</w:t>
            </w:r>
          </w:p>
        </w:tc>
      </w:tr>
      <w:tr w:rsidR="003C6444" w:rsidTr="006357ED">
        <w:trPr>
          <w:trHeight w:val="70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工程建设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35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1.4665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水利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0.4757</w:t>
            </w:r>
          </w:p>
        </w:tc>
      </w:tr>
      <w:tr w:rsidR="003C6444" w:rsidTr="006357ED">
        <w:trPr>
          <w:trHeight w:val="696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房屋建筑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0.206</w:t>
            </w:r>
          </w:p>
        </w:tc>
      </w:tr>
      <w:tr w:rsidR="003C6444" w:rsidTr="006357ED">
        <w:trPr>
          <w:trHeight w:val="726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市政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0.1259</w:t>
            </w:r>
          </w:p>
        </w:tc>
      </w:tr>
      <w:tr w:rsidR="003C6444" w:rsidTr="006357ED">
        <w:trPr>
          <w:trHeight w:val="766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公路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0.52</w:t>
            </w:r>
          </w:p>
        </w:tc>
      </w:tr>
      <w:tr w:rsidR="003C6444" w:rsidTr="006357ED">
        <w:trPr>
          <w:trHeight w:val="776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其他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0.1389</w:t>
            </w:r>
          </w:p>
        </w:tc>
      </w:tr>
      <w:tr w:rsidR="003C6444" w:rsidTr="006357ED">
        <w:trPr>
          <w:trHeight w:val="77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政府采购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143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1.8563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公开招标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82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1.5807</w:t>
            </w:r>
          </w:p>
        </w:tc>
      </w:tr>
      <w:tr w:rsidR="003C6444" w:rsidTr="006357ED">
        <w:trPr>
          <w:trHeight w:val="776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竞争性磋商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0.1941</w:t>
            </w:r>
          </w:p>
        </w:tc>
      </w:tr>
      <w:tr w:rsidR="003C6444" w:rsidTr="006357ED">
        <w:trPr>
          <w:trHeight w:val="776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竞争性谈判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0.0651</w:t>
            </w:r>
          </w:p>
        </w:tc>
      </w:tr>
      <w:tr w:rsidR="003C6444" w:rsidTr="006357ED">
        <w:trPr>
          <w:trHeight w:val="776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询价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0.0166</w:t>
            </w:r>
          </w:p>
        </w:tc>
      </w:tr>
      <w:tr w:rsidR="003C6444" w:rsidTr="006357ED">
        <w:trPr>
          <w:trHeight w:val="7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土地使用权出让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2.924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3C6444" w:rsidTr="006357ED">
        <w:trPr>
          <w:trHeight w:val="77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采矿权出让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0.0448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3C6444" w:rsidTr="006357ED">
        <w:trPr>
          <w:trHeight w:val="776"/>
          <w:jc w:val="center"/>
        </w:trPr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总计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186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6.2915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444" w:rsidRDefault="003C6444" w:rsidP="006357ED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</w:p>
        </w:tc>
      </w:tr>
    </w:tbl>
    <w:p w:rsidR="003C6444" w:rsidRDefault="003C6444" w:rsidP="003C6444">
      <w:pPr>
        <w:rPr>
          <w:rFonts w:asciiTheme="majorEastAsia" w:eastAsiaTheme="majorEastAsia" w:hAnsiTheme="majorEastAsia" w:cstheme="majorEastAsia"/>
          <w:szCs w:val="21"/>
        </w:rPr>
      </w:pPr>
    </w:p>
    <w:p w:rsidR="003C6444" w:rsidRDefault="003C6444" w:rsidP="003C6444"/>
    <w:p w:rsidR="003C6444" w:rsidRDefault="003C6444" w:rsidP="003A6011">
      <w:pPr>
        <w:widowControl/>
        <w:spacing w:line="536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C31AA3" w:rsidRDefault="0085406B">
      <w:r>
        <w:rPr>
          <w:rFonts w:hint="eastAsia"/>
        </w:rPr>
        <w:t xml:space="preserve">                                </w:t>
      </w:r>
    </w:p>
    <w:sectPr w:rsidR="00C31AA3" w:rsidSect="00C31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280" w:rsidRDefault="00706280" w:rsidP="003A6011">
      <w:r>
        <w:separator/>
      </w:r>
    </w:p>
  </w:endnote>
  <w:endnote w:type="continuationSeparator" w:id="0">
    <w:p w:rsidR="00706280" w:rsidRDefault="00706280" w:rsidP="003A6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280" w:rsidRDefault="00706280" w:rsidP="003A6011">
      <w:r>
        <w:separator/>
      </w:r>
    </w:p>
  </w:footnote>
  <w:footnote w:type="continuationSeparator" w:id="0">
    <w:p w:rsidR="00706280" w:rsidRDefault="00706280" w:rsidP="003A6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011"/>
    <w:rsid w:val="00060EF2"/>
    <w:rsid w:val="000965CF"/>
    <w:rsid w:val="0011539A"/>
    <w:rsid w:val="002959AF"/>
    <w:rsid w:val="00397CAF"/>
    <w:rsid w:val="003A6011"/>
    <w:rsid w:val="003C6444"/>
    <w:rsid w:val="005372A2"/>
    <w:rsid w:val="00706280"/>
    <w:rsid w:val="007C0FD1"/>
    <w:rsid w:val="0082404D"/>
    <w:rsid w:val="0085406B"/>
    <w:rsid w:val="009A7434"/>
    <w:rsid w:val="00A57B39"/>
    <w:rsid w:val="00C31AA3"/>
    <w:rsid w:val="00CB4510"/>
    <w:rsid w:val="00D46F35"/>
    <w:rsid w:val="00E615ED"/>
    <w:rsid w:val="00E6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0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0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9853">
              <w:marLeft w:val="0"/>
              <w:marRight w:val="0"/>
              <w:marTop w:val="0"/>
              <w:marBottom w:val="0"/>
              <w:divBdr>
                <w:top w:val="single" w:sz="6" w:space="31" w:color="E8E8E8"/>
                <w:left w:val="single" w:sz="6" w:space="31" w:color="E8E8E8"/>
                <w:bottom w:val="single" w:sz="6" w:space="20" w:color="E8E8E8"/>
                <w:right w:val="single" w:sz="6" w:space="31" w:color="E8E8E8"/>
              </w:divBdr>
              <w:divsChild>
                <w:div w:id="6320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167">
              <w:marLeft w:val="0"/>
              <w:marRight w:val="0"/>
              <w:marTop w:val="0"/>
              <w:marBottom w:val="0"/>
              <w:divBdr>
                <w:top w:val="single" w:sz="6" w:space="31" w:color="E8E8E8"/>
                <w:left w:val="single" w:sz="6" w:space="31" w:color="E8E8E8"/>
                <w:bottom w:val="single" w:sz="6" w:space="20" w:color="E8E8E8"/>
                <w:right w:val="single" w:sz="6" w:space="31" w:color="E8E8E8"/>
              </w:divBdr>
              <w:divsChild>
                <w:div w:id="19237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lenovd</dc:creator>
  <cp:keywords/>
  <dc:description/>
  <cp:lastModifiedBy>lvneve</cp:lastModifiedBy>
  <cp:revision>12</cp:revision>
  <dcterms:created xsi:type="dcterms:W3CDTF">2020-02-12T02:39:00Z</dcterms:created>
  <dcterms:modified xsi:type="dcterms:W3CDTF">2020-02-12T07:02:00Z</dcterms:modified>
</cp:coreProperties>
</file>