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00" w:rsidRPr="00CF563D" w:rsidRDefault="00CF563D" w:rsidP="00CF563D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CF563D">
        <w:rPr>
          <w:rFonts w:ascii="仿宋" w:eastAsia="仿宋" w:hAnsi="仿宋"/>
          <w:b/>
          <w:sz w:val="32"/>
          <w:szCs w:val="32"/>
        </w:rPr>
        <w:t>玉树州行政服务和公共资源交易中心召开2019年第二季度重点工作会议</w:t>
      </w:r>
    </w:p>
    <w:p w:rsidR="00CF563D" w:rsidRPr="00CF563D" w:rsidRDefault="00CF563D" w:rsidP="00CF563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F563D">
        <w:rPr>
          <w:rFonts w:ascii="仿宋" w:eastAsia="仿宋" w:hAnsi="仿宋" w:hint="eastAsia"/>
          <w:sz w:val="32"/>
          <w:szCs w:val="32"/>
        </w:rPr>
        <w:t>3月1日，玉树州行政服务和公共资源交易中心组织全体干部职工召开2019年第二季度重点工作会议。会议由中心主任文登才仁主持。</w:t>
      </w:r>
    </w:p>
    <w:p w:rsidR="00CF563D" w:rsidRPr="00CF563D" w:rsidRDefault="00CF563D" w:rsidP="00CF563D">
      <w:pPr>
        <w:rPr>
          <w:rFonts w:ascii="仿宋" w:eastAsia="仿宋" w:hAnsi="仿宋" w:hint="eastAsia"/>
          <w:sz w:val="32"/>
          <w:szCs w:val="32"/>
        </w:rPr>
      </w:pPr>
      <w:r w:rsidRPr="00CF563D">
        <w:rPr>
          <w:rFonts w:ascii="仿宋" w:eastAsia="仿宋" w:hAnsi="仿宋" w:hint="eastAsia"/>
          <w:sz w:val="32"/>
          <w:szCs w:val="32"/>
        </w:rPr>
        <w:t xml:space="preserve">   会议指出，针对今年玉树州各地区遭受雪灾，群众节后政务服务需求量不断上升，全州行政服务事项日益增多的现状，要求中心干部职工全身心投入到今年的工作当中，并同时加强各科室间紧密协作，共同做好2019年中心各项季度性工作。</w:t>
      </w:r>
    </w:p>
    <w:p w:rsidR="00CF563D" w:rsidRPr="00CF563D" w:rsidRDefault="00CF563D" w:rsidP="00CF563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F563D">
        <w:rPr>
          <w:rFonts w:ascii="仿宋" w:eastAsia="仿宋" w:hAnsi="仿宋" w:hint="eastAsia"/>
          <w:sz w:val="32"/>
          <w:szCs w:val="32"/>
        </w:rPr>
        <w:t>会议要求，一是充分用好“青海省统一认证平台”系统。按照建设全省一体化政务服务平台的要求，4月份请示省局、州政府办举办对各窗口单位使用系统的培训工作，确保窗口工作人员利用此系统办理各类行政审批和公共服务事项。二是优化行政服务中心进驻事项。按照省局对“多门变一门”、群众办事“只进一扇门”、“最多跑一次”政务服务专题会议精神，中心要积极与州审改办对接，对照州本级政府保留的行政许可和公共服务事项，开展各进驻单位事项进驻情况自查和整改工作，对入驻州行政服务中心的事项进行再次的梳理优化和调整，进一步完善行政审批和公共服务事项清单。三是提升交易监管服务体系。按照全省公共资源交易中心统一部署和标准，构建公正开放、竞争有序、服务到位、监管</w:t>
      </w:r>
      <w:r w:rsidRPr="00CF563D">
        <w:rPr>
          <w:rFonts w:ascii="仿宋" w:eastAsia="仿宋" w:hAnsi="仿宋" w:hint="eastAsia"/>
          <w:sz w:val="32"/>
          <w:szCs w:val="32"/>
        </w:rPr>
        <w:lastRenderedPageBreak/>
        <w:t>有力的管理服务体系。上半年要对公共资源交易平台、交易中心场地进行对应的升级和改造的请示工作，并加大对远程电子招投标设备进行扩容，提升系统的稳定性和安全性。四是提高招标代理服务质量。结合交易工作推行进度，进一步规范代理机构的代理行为，提高招标代理服务质量，保障市场主体的合法权益，强化招标采购工作的信用管理。对进入我中心从事招标采购代理业务的代理机构，进行场内信用考核评价，实行信用评级管理。</w:t>
      </w:r>
    </w:p>
    <w:sectPr w:rsidR="00CF563D" w:rsidRPr="00CF563D" w:rsidSect="00BC7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563D"/>
    <w:rsid w:val="00406600"/>
    <w:rsid w:val="00BC7E35"/>
    <w:rsid w:val="00CF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--123</dc:creator>
  <cp:lastModifiedBy>--123</cp:lastModifiedBy>
  <cp:revision>1</cp:revision>
  <dcterms:created xsi:type="dcterms:W3CDTF">2019-03-05T03:28:00Z</dcterms:created>
  <dcterms:modified xsi:type="dcterms:W3CDTF">2019-03-05T03:29:00Z</dcterms:modified>
</cp:coreProperties>
</file>